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drawing>
          <wp:inline distT="0" distB="0" distL="0" distR="0">
            <wp:extent cx="2533650" cy="809625"/>
            <wp:effectExtent t="0" r="0" b="0" l="0"/>
            <wp:docPr id="1" name="logo-objn" descr="Logo Online Brazilian Journal of Nursing" title="OB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533650" cy="809625"/>
                    </a:xfrm>
                    <a:prstGeom prst="rect">
                      <a:avLst/>
                    </a:prstGeom>
                  </pic:spPr>
                </pic:pic>
              </a:graphicData>
            </a:graphic>
          </wp:inline>
        </w:drawing>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(Las instrucciones en color GRIS deben ser eliminadas y reemplazadas por el texto del artículo. Este archivo es la versión ciega del manuscrito: no incluya nombres de autores, instituciones ni ninguna información que permita identificarlos. Estos datos deben constar solo en la Title Page).</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Observe el número máximo de palabras de cada tipo de manuscrito en las </w:t>
      </w:r>
      <w:hyperlink w:history="1" r:id="rIdb1cfwpnix8neuzlvovf0l">
        <w:r>
          <w:rPr>
            <w:u w:val="single"/>
            <w:color w:val="0563C1"/>
            <w:sz w:val="24"/>
            <w:szCs w:val="24"/>
            <w:rFonts w:ascii="Times New Roman" w:cs="Times New Roman" w:eastAsia="Times New Roman" w:hAnsi="Times New Roman"/>
            <w:highlight w:val="lightGray"/>
            <w:highlightCs w:val="lightGray"/>
          </w:rPr>
          <w:t xml:space="preserve">Normas e Instrucciones</w:t>
        </w:r>
      </w:hyperlink>
      <w:r>
        <w:rPr>
          <w:sz w:val="24"/>
          <w:szCs w:val="24"/>
          <w:rFonts w:ascii="Times New Roman" w:cs="Times New Roman" w:eastAsia="Times New Roman" w:hAnsi="Times New Roman"/>
          <w:highlight w:val="lightGray"/>
          <w:highlightCs w:val="lightGray"/>
        </w:rPr>
        <w:t xml:space="preserve"> (el resumen y las referencias no se contabilizan)</w:t>
      </w:r>
    </w:p>
    <w:p>
      <w:pPr>
        <w:spacing w:line="360" w:before="0" w:after="0"/>
        <w:jc w:val="both"/>
      </w:pPr>
    </w:p>
    <w:p>
      <w:pPr>
        <w:spacing w:line="360" w:before="0" w:after="0"/>
        <w:jc w:val="right"/>
      </w:pPr>
      <w:r>
        <w:rPr>
          <w:sz w:val="24"/>
          <w:szCs w:val="24"/>
          <w:rFonts w:ascii="Times New Roman" w:cs="Times New Roman" w:eastAsia="Times New Roman" w:hAnsi="Times New Roman"/>
          <w:highlight w:val="lightGray"/>
          <w:highlightCs w:val="lightGray"/>
        </w:rPr>
        <w:t xml:space="preserve">TIPO DE PUBLICACIÓN</w:t>
      </w:r>
    </w:p>
    <w:p>
      <w:pPr>
        <w:spacing w:line="360" w:before="0" w:after="0"/>
        <w:jc w:val="both"/>
      </w:pPr>
      <w:r>
        <w:rPr>
          <w:sz w:val="24"/>
          <w:szCs w:val="24"/>
          <w:rFonts w:ascii="Times New Roman" w:cs="Times New Roman" w:eastAsia="Times New Roman" w:hAnsi="Times New Roman"/>
          <w:highlight w:val="lightGray"/>
          <w:highlightCs w:val="lightGray"/>
        </w:rPr>
        <w:t xml:space="preserve">(Indique la sección: Artículo Original; Artículo de Revisión; Implementación, Desarrollo e Innovación Tecnológica; Artículo de Reflexión; Relato de Experiencia; Editorial; Carta al Editor)</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Título en el idioma de envío, de hasta 15 palabras, sin abreviaturas y con mayúscula solo al inicio del título y en sustantivos propios: Diseño de investigación al final, como subtítulo, precedido de dos puntos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RESUMEN</w:t>
      </w:r>
    </w:p>
    <w:p>
      <w:pPr>
        <w:spacing w:line="360" w:before="0" w:after="0"/>
        <w:jc w:val="both"/>
      </w:pPr>
      <w:r>
        <w:rPr>
          <w:sz w:val="24"/>
          <w:szCs w:val="24"/>
          <w:rFonts w:ascii="Times New Roman" w:cs="Times New Roman" w:eastAsia="Times New Roman" w:hAnsi="Times New Roman"/>
          <w:highlight w:val="lightGray"/>
          <w:highlightCs w:val="lightGray"/>
        </w:rPr>
        <w:t xml:space="preserve">(En el idioma de envío, con hasta 200 palabras, espaciado simple, sin abreviaturas y sin citas. Los editoriales y las cartas al editor no presentan resumen).</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Objetivo: </w:t>
      </w:r>
      <w:r>
        <w:rPr>
          <w:sz w:val="24"/>
          <w:szCs w:val="24"/>
          <w:rFonts w:ascii="Times New Roman" w:cs="Times New Roman" w:eastAsia="Times New Roman" w:hAnsi="Times New Roman"/>
          <w:highlight w:val="lightGray"/>
          <w:highlightCs w:val="lightGray"/>
        </w:rPr>
        <w:t xml:space="preserve">Iniciar el texto con un verbo en infinitivo. </w:t>
      </w:r>
      <w:r>
        <w:rPr>
          <w:b/>
          <w:bCs/>
          <w:sz w:val="24"/>
          <w:szCs w:val="24"/>
          <w:rFonts w:ascii="Times New Roman" w:cs="Times New Roman" w:eastAsia="Times New Roman" w:hAnsi="Times New Roman"/>
        </w:rPr>
        <w:t xml:space="preserve">Método: </w:t>
      </w:r>
      <w:r>
        <w:rPr>
          <w:sz w:val="24"/>
          <w:szCs w:val="24"/>
          <w:rFonts w:ascii="Times New Roman" w:cs="Times New Roman" w:eastAsia="Times New Roman" w:hAnsi="Times New Roman"/>
          <w:highlight w:val="lightGray"/>
          <w:highlightCs w:val="lightGray"/>
        </w:rPr>
        <w:t xml:space="preserve">Digitar el texto. </w:t>
      </w:r>
      <w:r>
        <w:rPr>
          <w:b/>
          <w:bCs/>
          <w:sz w:val="24"/>
          <w:szCs w:val="24"/>
          <w:rFonts w:ascii="Times New Roman" w:cs="Times New Roman" w:eastAsia="Times New Roman" w:hAnsi="Times New Roman"/>
        </w:rPr>
        <w:t xml:space="preserve">Resultados: </w:t>
      </w:r>
      <w:r>
        <w:rPr>
          <w:sz w:val="24"/>
          <w:szCs w:val="24"/>
          <w:rFonts w:ascii="Times New Roman" w:cs="Times New Roman" w:eastAsia="Times New Roman" w:hAnsi="Times New Roman"/>
          <w:highlight w:val="lightGray"/>
          <w:highlightCs w:val="lightGray"/>
        </w:rPr>
        <w:t xml:space="preserve">Digitar el texto. </w:t>
      </w:r>
      <w:r>
        <w:rPr>
          <w:b/>
          <w:bCs/>
          <w:sz w:val="24"/>
          <w:szCs w:val="24"/>
          <w:rFonts w:ascii="Times New Roman" w:cs="Times New Roman" w:eastAsia="Times New Roman" w:hAnsi="Times New Roman"/>
        </w:rPr>
        <w:t xml:space="preserve">Conclusión: </w:t>
      </w:r>
      <w:r>
        <w:rPr>
          <w:sz w:val="24"/>
          <w:szCs w:val="24"/>
          <w:rFonts w:ascii="Times New Roman" w:cs="Times New Roman" w:eastAsia="Times New Roman" w:hAnsi="Times New Roman"/>
          <w:highlight w:val="lightGray"/>
          <w:highlightCs w:val="lightGray"/>
        </w:rPr>
        <w:t xml:space="preserve">Digitar el texto.</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Registro: </w:t>
      </w:r>
      <w:r>
        <w:rPr>
          <w:sz w:val="24"/>
          <w:szCs w:val="24"/>
          <w:rFonts w:ascii="Times New Roman" w:cs="Times New Roman" w:eastAsia="Times New Roman" w:hAnsi="Times New Roman"/>
          <w:highlight w:val="lightGray"/>
          <w:highlightCs w:val="lightGray"/>
        </w:rPr>
        <w:t xml:space="preserve">[plataforma y número de registro] – solo para ensayos clínicos, revisiones sistemáticas y revisiones de alcance. Elimine esta línea si no se aplica a su estudio.</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Descriptores: </w:t>
      </w:r>
      <w:r>
        <w:rPr>
          <w:sz w:val="24"/>
          <w:szCs w:val="24"/>
          <w:rFonts w:ascii="Times New Roman" w:cs="Times New Roman" w:eastAsia="Times New Roman" w:hAnsi="Times New Roman"/>
          <w:highlight w:val="lightGray"/>
          <w:highlightCs w:val="lightGray"/>
        </w:rPr>
        <w:t xml:space="preserve">De tres a seis descriptores, extraídos de DeCS (</w:t>
      </w:r>
      <w:hyperlink w:history="1" r:id="rIduesl5v_syrvsffpldm9di">
        <w:r>
          <w:rPr>
            <w:u w:val="single"/>
            <w:color w:val="0563C1"/>
            <w:sz w:val="24"/>
            <w:szCs w:val="24"/>
            <w:rFonts w:ascii="Times New Roman" w:cs="Times New Roman" w:eastAsia="Times New Roman" w:hAnsi="Times New Roman"/>
            <w:highlight w:val="lightGray"/>
            <w:highlightCs w:val="lightGray"/>
          </w:rPr>
          <w:t xml:space="preserve">https://decs.bvsalud.org/</w:t>
        </w:r>
      </w:hyperlink>
      <w:r>
        <w:rPr>
          <w:sz w:val="24"/>
          <w:szCs w:val="24"/>
          <w:rFonts w:ascii="Times New Roman" w:cs="Times New Roman" w:eastAsia="Times New Roman" w:hAnsi="Times New Roman"/>
          <w:highlight w:val="lightGray"/>
          <w:highlightCs w:val="lightGray"/>
        </w:rPr>
        <w:t xml:space="preserve">) o MeSH (</w:t>
      </w:r>
      <w:hyperlink w:history="1" r:id="rIdz8mkcsvtxi7oppr7a7w4r">
        <w:r>
          <w:rPr>
            <w:u w:val="single"/>
            <w:color w:val="0563C1"/>
            <w:sz w:val="24"/>
            <w:szCs w:val="24"/>
            <w:rFonts w:ascii="Times New Roman" w:cs="Times New Roman" w:eastAsia="Times New Roman" w:hAnsi="Times New Roman"/>
            <w:highlight w:val="lightGray"/>
            <w:highlightCs w:val="lightGray"/>
          </w:rPr>
          <w:t xml:space="preserve">https://www.ncbi.nlm.nih.gov/mesh/</w:t>
        </w:r>
      </w:hyperlink>
      <w:r>
        <w:rPr>
          <w:sz w:val="24"/>
          <w:szCs w:val="24"/>
          <w:rFonts w:ascii="Times New Roman" w:cs="Times New Roman" w:eastAsia="Times New Roman" w:hAnsi="Times New Roman"/>
          <w:highlight w:val="lightGray"/>
          <w:highlightCs w:val="lightGray"/>
        </w:rPr>
        <w:t xml:space="preserve">), en el mismo idioma del manuscrito. Separe cada descriptor por punto y coma, con las iniciales de cada palabra en mayúscula, excepto artículos y preposiciones.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Lo que ya se sabe:</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Destacado 1: frase simple y completa, de hasta dos líneas, que resuma un conocimiento ya establecido sobre el tema del artículo.</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Destacado 2: frase simple y completa, de hasta dos líneas, sobre el conocimiento existente.</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Destacado 3: frase simple y completa, de hasta dos líneas; puede señalar la laguna de conocimiento que motivó el estudio.</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Lo que este artículo aporta:</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Destacado 1: frase simple y completa, de hasta dos líneas, que presente una contribución concreta del estudio: lo que encontró o lo que significa para la práctica, la docencia o la investigación (no describa cómo se realizó el estudio).</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Destacado 2: frase simple y completa, de hasta dos líneas, con otra contribución concreta del estudio.</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Destacado 3: frase simple y completa, de hasta dos líneas, con otra contribución concreta del estudio.</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Los destacados son obligatorios (excepto en editoriales y cartas al editor) y deben tener exactamente tres puntos en cada bloque, sin citas y sin abreviaturas. Evite frases genéricas que servirían para cualquier estudio, como “El estudio contribuye a la enfermería” o “La investigación es relevante para la práctica”. Ejemplo adecuado: “Los programas de educación para la salud escolar que incluyen a los padres son más eficaces para promover estilos de vida saludables entre los niños que los modelos tradicionales.”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INTRODUCCIÓN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Debe ser clara y objetiva, presentando la relevancia del estudio y la laguna de conocimiento, con referencias actualizadas. Atienda las guías específicas de cada método y sus exigencias para la problematización. El(los) objetivo(s) debe(n) describirse al final de la sección, idéntico(s) al del resumen.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Formato: archivo .doc o .docx (Microsoft Word); página A4 con márgenes de 2,5 cm; fuente Times New Roman, tamaño 12; texto justificado; sangría de 1,25 cm en la primera línea de cada párrafo; interlineado de 1,5, con excepción del resumen, descriptores, destacados, tablas, citas/entrevistas y referencias, que deben tener espaciado simple. No numere las páginas.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El texto no debe dividirse en secciones indicadas por letras o números (p. ej., a), b-, 1., 2-). Los subtítulos deben ir en negrita, con solo la inicial de la primera palabra en mayúscula. Las siglas y abreviaturas deben escribirse por extenso la primera vez que aparecen, seguidas de la sigla, y no deben usarse en el título ni en el resumen, salvo siglas internacionales (p. ej., CIPE).</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Los nombres de municipios no deben constar en el título ni en el objetivo, salvo capitales, macrorregiones o país. Si el artículo se presenta en portugués, las palabras y términos en inglés deben ir en cursiva. No se permiten notas al pie ni notas finales.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Citas de referencias: numeradas consecutivamente según el orden de aparición en el texto, en números arábigos, en superíndice y entre paréntesis, antes de la puntuación final de la frase y sin espacio respecto a la palabra anterior, sin mencionar el nombre de los autores (excepto los que constituyen el marco teórico o metodológico). Secuenciales: (1-3); intercaladas: (2-3,5). Las citas directas deben ir entre comillas, sin cursiva.</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MÉTODO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Los subtítulos deben ir en negrita. Es obligatorio seguir la guía de la Red Equator (</w:t>
      </w:r>
      <w:hyperlink w:history="1" r:id="rId7ixfgdeioytwjcwdykd65">
        <w:r>
          <w:rPr>
            <w:u w:val="single"/>
            <w:color w:val="0563C1"/>
            <w:sz w:val="24"/>
            <w:szCs w:val="24"/>
            <w:rFonts w:ascii="Times New Roman" w:cs="Times New Roman" w:eastAsia="Times New Roman" w:hAnsi="Times New Roman"/>
            <w:highlight w:val="lightGray"/>
            <w:highlightCs w:val="lightGray"/>
          </w:rPr>
          <w:t xml:space="preserve">https://www.equator-network.org/</w:t>
        </w:r>
      </w:hyperlink>
      <w:r>
        <w:rPr>
          <w:sz w:val="24"/>
          <w:szCs w:val="24"/>
          <w:rFonts w:ascii="Times New Roman" w:cs="Times New Roman" w:eastAsia="Times New Roman" w:hAnsi="Times New Roman"/>
          <w:highlight w:val="lightGray"/>
          <w:highlightCs w:val="lightGray"/>
        </w:rPr>
        <w:t xml:space="preserve">) correspondiente al método, incluso en las subdivisiones de esta sección.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Los ensayos clínicos, las revisiones sistemáticas y las revisiones de alcance deben informar el número de registro también en esta sección (consulte las bases de registro aceptadas en Tipos de manuscritos aceptados: </w:t>
      </w:r>
      <w:hyperlink w:history="1" r:id="rId9bgqoxax_hkb8vw_vcvbp">
        <w:r>
          <w:rPr>
            <w:u w:val="single"/>
            <w:color w:val="0563C1"/>
            <w:sz w:val="24"/>
            <w:szCs w:val="24"/>
            <w:rFonts w:ascii="Times New Roman" w:cs="Times New Roman" w:eastAsia="Times New Roman" w:hAnsi="Times New Roman"/>
            <w:highlight w:val="lightGray"/>
            <w:highlightCs w:val="lightGray"/>
          </w:rPr>
          <w:t xml:space="preserve">https://objnursing.uff.br/nursing/types-of-manuscripts</w:t>
        </w:r>
      </w:hyperlink>
      <w:r>
        <w:rPr>
          <w:sz w:val="24"/>
          <w:szCs w:val="24"/>
          <w:rFonts w:ascii="Times New Roman" w:cs="Times New Roman" w:eastAsia="Times New Roman" w:hAnsi="Times New Roman"/>
          <w:highlight w:val="lightGray"/>
          <w:highlightCs w:val="lightGray"/>
        </w:rPr>
        <w:t xml:space="preserve">). Las revisiones deben actualizar la búsqueda hasta la fecha de envío.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En investigaciones con seres humanos o animales, informe la aprobación por el Comité de Ética en Investigación y el número del dictamen. El dictamen de aprobación debe adjuntarse en el momento del envío en el sistema de la revista (OJS).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Si se utilizó inteligencia artificial en el método, en el análisis de datos o en la síntesis de evidencia, descríbala en esta sección de forma reproducible, conforme a la </w:t>
      </w:r>
      <w:hyperlink w:history="1" r:id="rIdk3d9n8cahonjoqwxruzch">
        <w:r>
          <w:rPr>
            <w:u w:val="single"/>
            <w:color w:val="0563C1"/>
            <w:sz w:val="24"/>
            <w:szCs w:val="24"/>
            <w:rFonts w:ascii="Times New Roman" w:cs="Times New Roman" w:eastAsia="Times New Roman" w:hAnsi="Times New Roman"/>
            <w:highlight w:val="lightGray"/>
            <w:highlightCs w:val="lightGray"/>
          </w:rPr>
          <w:t xml:space="preserve">Política de Uso de Inteligencia Artificial</w:t>
        </w:r>
      </w:hyperlink>
      <w:r>
        <w:rPr>
          <w:sz w:val="24"/>
          <w:szCs w:val="24"/>
          <w:rFonts w:ascii="Times New Roman" w:cs="Times New Roman" w:eastAsia="Times New Roman" w:hAnsi="Times New Roman"/>
          <w:highlight w:val="lightGray"/>
          <w:highlightCs w:val="lightGray"/>
        </w:rPr>
        <w:t xml:space="preserve"> del OBJN.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Los fragmentos que permitan identificar a los autores o sus instituciones deben sustituirse por “[información suprimida a efectos de evaluación ciega por pares]”. El texto original debe informarse en la Title Page.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RESULTADOS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Los subtítulos (si los hay) deben ir en negrita. Describa los resultados de forma clara y concisa, sin interpretaciones, comentarios ni comparaciones, y sin repetir lo que ya se presenta en las tablas y figuras.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Las citas de participantes (entrevistas, testimonios) deben ir en un párrafo propio, en cursiva, sin comillas, con espaciado simple y sangría de 2 cm desde el margen izquierdo. La identificación codificada de cada cita debe ir al final, entre paréntesis y sin cursiva.</w:t>
      </w:r>
    </w:p>
    <w:p>
      <w:pPr>
        <w:spacing w:line="240" w:before="0" w:after="0"/>
        <w:ind w:left="1134"/>
        <w:jc w:val="both"/>
      </w:pPr>
      <w:r>
        <w:rPr>
          <w:i/>
          <w:iCs/>
          <w:sz w:val="24"/>
          <w:szCs w:val="24"/>
          <w:rFonts w:ascii="Times New Roman" w:cs="Times New Roman" w:eastAsia="Times New Roman" w:hAnsi="Times New Roman"/>
          <w:highlight w:val="lightGray"/>
          <w:highlightCs w:val="lightGray"/>
        </w:rPr>
        <w:t xml:space="preserve">Texto de la cita del participante, en cursiva, sin comillas, con espaciado simple y sangría de 2 cm desde el margen izquierdo. </w:t>
      </w:r>
      <w:r>
        <w:rPr>
          <w:sz w:val="24"/>
          <w:szCs w:val="24"/>
          <w:rFonts w:ascii="Times New Roman" w:cs="Times New Roman" w:eastAsia="Times New Roman" w:hAnsi="Times New Roman"/>
          <w:highlight w:val="lightGray"/>
          <w:highlightCs w:val="lightGray"/>
        </w:rPr>
        <w:t xml:space="preserve">(E1)</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Tablas y figuras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Se permiten, como máximo, cinco (5) tablas y/o figuras, insertadas en el texto justo después de ser citadas (p. ej., Tabla 1), en fuente Times New Roman 12, espaciado simple, sin sobrepasar los márgenes. Todas deben indicar la fuente en uno de estos formatos: “Fuente: elaborado por los autores, año”; “Fuente: adaptado de Autor, año”; o “Fuente: Autor, año”.</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El título de tablas y figuras debe informar la ciudad, la sigla del estado, el país y el año de la recolección de los datos y, en estudios con participantes, el número de participantes, p. ej., (n=15).</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Tablas: los cuadros también deben identificarse como Tabla. El título va encima de la tabla, sin punto final. La tabla debe ser editable en Word (no puede ser imagen), abierta en los laterales y sin líneas internas: las únicas líneas van encima y debajo del encabezado y al final. El encabezado debe ir en negrita. Cada tabla debe caber en una página A4 en orientación vertical; no se aceptan tablas en orientación horizontal ni de más de una página.</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Tabla 1 – Título informativo, conciso y claro. Ciudad, sigla del estado, país, año de la recolección de los datos (n=XX)</w:t>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3671"/>
        <w:gridCol w:w="2700"/>
        <w:gridCol w:w="2700"/>
      </w:tblGrid>
      <w:tr>
        <w:trPr>
          <w:tblHeader/>
        </w:trPr>
        <w:tc>
          <w:tcPr>
            <w:tcW w:type="dxa" w:w="3671"/>
            <w:tcBorders>
              <w:top w:val="single" w:color="000000" w:sz="6"/>
              <w:left w:val="none" w:color="FFFFFF" w:sz="0"/>
              <w:bottom w:val="single" w:color="000000" w:sz="6"/>
              <w:right w:val="none" w:color="FFFFFF" w:sz="0"/>
            </w:tcBorders>
          </w:tcPr>
          <w:p>
            <w:pPr>
              <w:spacing w:line="240" w:before="0" w:after="0"/>
              <w:jc w:val="left"/>
            </w:pPr>
            <w:r>
              <w:rPr>
                <w:b/>
                <w:bCs/>
                <w:sz w:val="24"/>
                <w:szCs w:val="24"/>
                <w:rFonts w:ascii="Times New Roman" w:cs="Times New Roman" w:eastAsia="Times New Roman" w:hAnsi="Times New Roman"/>
              </w:rPr>
              <w:t xml:space="preserve">Facultad</w:t>
            </w:r>
          </w:p>
        </w:tc>
        <w:tc>
          <w:tcPr>
            <w:tcW w:type="dxa" w:w="2700"/>
            <w:tcBorders>
              <w:top w:val="single" w:color="000000" w:sz="6"/>
              <w:left w:val="none" w:color="FFFFFF" w:sz="0"/>
              <w:bottom w:val="single" w:color="000000" w:sz="6"/>
              <w:right w:val="none" w:color="FFFFFF" w:sz="0"/>
            </w:tcBorders>
          </w:tcPr>
          <w:p>
            <w:pPr>
              <w:spacing w:line="240" w:before="0" w:after="0"/>
              <w:jc w:val="center"/>
            </w:pPr>
            <w:r>
              <w:rPr>
                <w:b/>
                <w:bCs/>
                <w:sz w:val="24"/>
                <w:szCs w:val="24"/>
                <w:rFonts w:ascii="Times New Roman" w:cs="Times New Roman" w:eastAsia="Times New Roman" w:hAnsi="Times New Roman"/>
              </w:rPr>
              <w:t xml:space="preserve">Nuevos alumnos</w:t>
            </w:r>
          </w:p>
        </w:tc>
        <w:tc>
          <w:tcPr>
            <w:tcW w:type="dxa" w:w="2700"/>
            <w:tcBorders>
              <w:top w:val="single" w:color="000000" w:sz="6"/>
              <w:left w:val="none" w:color="FFFFFF" w:sz="0"/>
              <w:bottom w:val="single" w:color="000000" w:sz="6"/>
              <w:right w:val="none" w:color="FFFFFF" w:sz="0"/>
            </w:tcBorders>
          </w:tcPr>
          <w:p>
            <w:pPr>
              <w:spacing w:line="240" w:before="0" w:after="0"/>
              <w:jc w:val="center"/>
            </w:pPr>
            <w:r>
              <w:rPr>
                <w:b/>
                <w:bCs/>
                <w:sz w:val="24"/>
                <w:szCs w:val="24"/>
                <w:rFonts w:ascii="Times New Roman" w:cs="Times New Roman" w:eastAsia="Times New Roman" w:hAnsi="Times New Roman"/>
              </w:rPr>
              <w:t xml:space="preserve">Alumnos de grado</w:t>
            </w:r>
          </w:p>
        </w:tc>
      </w:tr>
      <w:tr>
        <w:tc>
          <w:tcPr>
            <w:tcW w:type="dxa" w:w="3671"/>
            <w:tcBorders>
              <w:top w:val="none" w:color="FFFFFF" w:sz="0"/>
              <w:left w:val="none" w:color="FFFFFF" w:sz="0"/>
              <w:bottom w:val="none" w:color="FFFFFF" w:sz="0"/>
              <w:right w:val="none" w:color="FFFFFF" w:sz="0"/>
            </w:tcBorders>
          </w:tcPr>
          <w:p>
            <w:pPr>
              <w:spacing w:line="240" w:before="0" w:after="0"/>
              <w:jc w:val="left"/>
            </w:pPr>
            <w:r>
              <w:rPr>
                <w:b w:val="false"/>
                <w:bCs w:val="false"/>
                <w:sz w:val="24"/>
                <w:szCs w:val="24"/>
                <w:rFonts w:ascii="Times New Roman" w:cs="Times New Roman" w:eastAsia="Times New Roman" w:hAnsi="Times New Roman"/>
              </w:rPr>
              <w:t xml:space="preserve">Universidad Y</w:t>
            </w:r>
          </w:p>
        </w:tc>
        <w:tc>
          <w:tcPr>
            <w:tcW w:type="dxa" w:w="2700"/>
            <w:tcBorders>
              <w:top w:val="none" w:color="FFFFFF" w:sz="0"/>
              <w:left w:val="none" w:color="FFFFFF" w:sz="0"/>
              <w:bottom w:val="none" w:color="FFFFFF" w:sz="0"/>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110</w:t>
            </w:r>
          </w:p>
        </w:tc>
        <w:tc>
          <w:tcPr>
            <w:tcW w:type="dxa" w:w="2700"/>
            <w:tcBorders>
              <w:top w:val="none" w:color="FFFFFF" w:sz="0"/>
              <w:left w:val="none" w:color="FFFFFF" w:sz="0"/>
              <w:bottom w:val="none" w:color="FFFFFF" w:sz="0"/>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103</w:t>
            </w:r>
          </w:p>
        </w:tc>
      </w:tr>
      <w:tr>
        <w:tc>
          <w:tcPr>
            <w:tcW w:type="dxa" w:w="3671"/>
            <w:tcBorders>
              <w:top w:val="none" w:color="FFFFFF" w:sz="0"/>
              <w:left w:val="none" w:color="FFFFFF" w:sz="0"/>
              <w:bottom w:val="single" w:color="000000" w:sz="6"/>
              <w:right w:val="none" w:color="FFFFFF" w:sz="0"/>
            </w:tcBorders>
          </w:tcPr>
          <w:p>
            <w:pPr>
              <w:spacing w:line="240" w:before="0" w:after="0"/>
              <w:jc w:val="left"/>
            </w:pPr>
            <w:r>
              <w:rPr>
                <w:b w:val="false"/>
                <w:bCs w:val="false"/>
                <w:sz w:val="24"/>
                <w:szCs w:val="24"/>
                <w:rFonts w:ascii="Times New Roman" w:cs="Times New Roman" w:eastAsia="Times New Roman" w:hAnsi="Times New Roman"/>
              </w:rPr>
              <w:t xml:space="preserve">Universidad X</w:t>
            </w:r>
          </w:p>
        </w:tc>
        <w:tc>
          <w:tcPr>
            <w:tcW w:type="dxa" w:w="2700"/>
            <w:tcBorders>
              <w:top w:val="none" w:color="FFFFFF" w:sz="0"/>
              <w:left w:val="none" w:color="FFFFFF" w:sz="0"/>
              <w:bottom w:val="single" w:color="000000" w:sz="6"/>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150</w:t>
            </w:r>
          </w:p>
        </w:tc>
        <w:tc>
          <w:tcPr>
            <w:tcW w:type="dxa" w:w="2700"/>
            <w:tcBorders>
              <w:top w:val="none" w:color="FFFFFF" w:sz="0"/>
              <w:left w:val="none" w:color="FFFFFF" w:sz="0"/>
              <w:bottom w:val="single" w:color="000000" w:sz="6"/>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90</w:t>
            </w:r>
          </w:p>
        </w:tc>
      </w:tr>
    </w:tbl>
    <w:p>
      <w:pPr>
        <w:spacing w:line="240" w:before="0" w:after="0"/>
        <w:jc w:val="both"/>
      </w:pPr>
      <w:r>
        <w:rPr>
          <w:sz w:val="24"/>
          <w:szCs w:val="24"/>
          <w:rFonts w:ascii="Times New Roman" w:cs="Times New Roman" w:eastAsia="Times New Roman" w:hAnsi="Times New Roman"/>
          <w:highlight w:val="lightGray"/>
          <w:highlightCs w:val="lightGray"/>
        </w:rPr>
        <w:t xml:space="preserve">Fuente: adaptado de datos ficticios, solo con fines ilustrativos.</w:t>
      </w:r>
    </w:p>
    <w:p>
      <w:pPr>
        <w:spacing w:line="360" w:before="0" w:after="0"/>
        <w:jc w:val="both"/>
      </w:pP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Figuras: gráficos, dibujos, diagramas de flujo, esquemas, diagramas y fotos deben identificarse como Figura. El título va debajo de la figura; cuando haya fuente, el título va debajo de la fuente. Resolución mínima de 900 DPI, editables siempre que sea posible, con tamaño máximo de 16 x 10 cm. Las fotos de personas identificables requieren autorización de uso de imagen, enviada junto con el manuscrito. Las figuras creadas o modificadas con apoyo de IA deben indicarlo en la leyenda.</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DISCUSIÓN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Los subtítulos (si los hay) deben ir en negrita. Limítese a los resultados descritos, destaque los aspectos originales del estudio, presente concordancias y divergencias con otros estudios y describa las LIMITACIONES y las IMPLICACIONES del estudio para la salud y la enfermería.</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RESULTADOS y DISCUSIÓN deben ser secciones separadas, excepto en Artículos de Reflexión y Relatos de Experiencia, en los que pueden presentarse juntos. Los Artículos de Reflexión siguen la estructura: introducción, desarrollo, conclusión y referencias.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CONCLUSIÓN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Responda a los objetivos del estudio de forma clara y objetiva, limitándose a los resultados encontrados, sin citas, y señale las CONTRIBUCIONES del estudio.</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REFERENCIAS</w:t>
      </w:r>
    </w:p>
    <w:p>
      <w:pPr>
        <w:spacing w:line="240" w:before="0" w:after="0"/>
        <w:jc w:val="both"/>
      </w:pPr>
      <w:r>
        <w:rPr>
          <w:sz w:val="24"/>
          <w:szCs w:val="24"/>
          <w:rFonts w:ascii="Times New Roman" w:cs="Times New Roman" w:eastAsia="Times New Roman" w:hAnsi="Times New Roman"/>
          <w:highlight w:val="lightGray"/>
          <w:highlightCs w:val="lightGray"/>
        </w:rPr>
        <w:t xml:space="preserve">1. Siga el estilo Vancouver (</w:t>
      </w:r>
      <w:hyperlink w:history="1" r:id="rIdxlji6z4r4z2hbmjbo53c_">
        <w:r>
          <w:rPr>
            <w:u w:val="single"/>
            <w:color w:val="0563C1"/>
            <w:sz w:val="24"/>
            <w:szCs w:val="24"/>
            <w:rFonts w:ascii="Times New Roman" w:cs="Times New Roman" w:eastAsia="Times New Roman" w:hAnsi="Times New Roman"/>
            <w:highlight w:val="lightGray"/>
            <w:highlightCs w:val="lightGray"/>
          </w:rPr>
          <w:t xml:space="preserve">https://www.nlm.nih.gov/bsd/uniform_requirements.html</w:t>
        </w:r>
      </w:hyperlink>
      <w:r>
        <w:rPr>
          <w:sz w:val="24"/>
          <w:szCs w:val="24"/>
          <w:rFonts w:ascii="Times New Roman" w:cs="Times New Roman" w:eastAsia="Times New Roman" w:hAnsi="Times New Roman"/>
          <w:highlight w:val="lightGray"/>
          <w:highlightCs w:val="lightGray"/>
        </w:rPr>
        <w:t xml:space="preserve">), con las referencias numeradas en el orden en que aparecen en el texto. Escriba el número manualmente, seguido de punto y espacio (p. ej., 1. Autor AA, Autor BB...), sin utilizar la numeración automática ni las viñetas de Word.</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2. Al menos el 80% de las referencias deben ser de los últimos cinco años, salvo artículos históricos, de revisión o excepcionalmente autorizados. No hay límite de referencias, siempre que se respete el número máximo de palabras.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3. Abrevie los títulos de las revistas conforme al catálogo de la National Library of Medicine (</w:t>
      </w:r>
      <w:hyperlink w:history="1" r:id="rIdr7p6sqfn0yknvr886q7jm">
        <w:r>
          <w:rPr>
            <w:u w:val="single"/>
            <w:color w:val="0563C1"/>
            <w:sz w:val="24"/>
            <w:szCs w:val="24"/>
            <w:rFonts w:ascii="Times New Roman" w:cs="Times New Roman" w:eastAsia="Times New Roman" w:hAnsi="Times New Roman"/>
            <w:highlight w:val="lightGray"/>
            <w:highlightCs w:val="lightGray"/>
          </w:rPr>
          <w:t xml:space="preserve">https://www.ncbi.nlm.nih.gov/nlmcatalog/</w:t>
        </w:r>
      </w:hyperlink>
      <w:r>
        <w:rPr>
          <w:sz w:val="24"/>
          <w:szCs w:val="24"/>
          <w:rFonts w:ascii="Times New Roman" w:cs="Times New Roman" w:eastAsia="Times New Roman" w:hAnsi="Times New Roman"/>
          <w:highlight w:val="lightGray"/>
          <w:highlightCs w:val="lightGray"/>
        </w:rPr>
        <w:t xml:space="preserve">). Para revistas nacionales y latinoamericanas, utilice la abreviatura del Portal de Revistas Científicas de la BVS (</w:t>
      </w:r>
      <w:hyperlink w:history="1" r:id="rIdeqrykloc9clyjsvsfqneh">
        <w:r>
          <w:rPr>
            <w:u w:val="single"/>
            <w:color w:val="0563C1"/>
            <w:sz w:val="24"/>
            <w:szCs w:val="24"/>
            <w:rFonts w:ascii="Times New Roman" w:cs="Times New Roman" w:eastAsia="Times New Roman" w:hAnsi="Times New Roman"/>
            <w:highlight w:val="lightGray"/>
            <w:highlightCs w:val="lightGray"/>
          </w:rPr>
          <w:t xml:space="preserve">https://portal.revistas.bvs.br/</w:t>
        </w:r>
      </w:hyperlink>
      <w:r>
        <w:rPr>
          <w:sz w:val="24"/>
          <w:szCs w:val="24"/>
          <w:rFonts w:ascii="Times New Roman" w:cs="Times New Roman" w:eastAsia="Times New Roman" w:hAnsi="Times New Roman"/>
          <w:highlight w:val="lightGray"/>
          <w:highlightCs w:val="lightGray"/>
        </w:rPr>
        <w:t xml:space="preserve">) o de Latindex (</w:t>
      </w:r>
      <w:hyperlink w:history="1" r:id="rIdfgsklevmmq-g_fg3b7eim">
        <w:r>
          <w:rPr>
            <w:u w:val="single"/>
            <w:color w:val="0563C1"/>
            <w:sz w:val="24"/>
            <w:szCs w:val="24"/>
            <w:rFonts w:ascii="Times New Roman" w:cs="Times New Roman" w:eastAsia="Times New Roman" w:hAnsi="Times New Roman"/>
            <w:highlight w:val="lightGray"/>
            <w:highlightCs w:val="lightGray"/>
          </w:rPr>
          <w:t xml:space="preserve">https://latindex.org/</w:t>
        </w:r>
      </w:hyperlink>
      <w:r>
        <w:rPr>
          <w:sz w:val="24"/>
          <w:szCs w:val="24"/>
          <w:rFonts w:ascii="Times New Roman" w:cs="Times New Roman" w:eastAsia="Times New Roman" w:hAnsi="Times New Roman"/>
          <w:highlight w:val="lightGray"/>
          <w:highlightCs w:val="lightGray"/>
        </w:rPr>
        <w:t xml:space="preserve">). En ausencia de abreviatura, utilice el nombre completo.</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4. Fuente Times New Roman 12, justificada, con espaciado simple.</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5. Los artículos publicados en más de un idioma deben referenciarse en INGLÉS.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6. Siempre que esté disponible, informe el DOI; en ausencia de DOI, informe el enlace de acceso.</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7. En las referencias sin DOI, informe la fecha de cita en el idioma del manuscrito: “citado” (español y portugués) o “cited” (inglés); y “Disponible en” (español), “Disponível em” (portugués) o “Available from” (inglés).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8. En artículos de revisión, escriba “[incluida en la revisión]” al final de cada referencia resultante del proceso de revisión.</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9. Elimine el vínculo con gestores de referencias (EndNote, Mendeley, Zotero) antes del envío. No debe haber referencias repetidas.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10. Ejemplos (1. artículo con DOI; 2. artículo sin DOI; 3. referencia incluida en la revisión):</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1. Magnago C, Pierantoni CR, França T, Garcia AC, Ney MS, Matsumoto K. The influence of family health strategy on health indicators in the municipalities of Rio de Janeiro, Brazil. Online Braz J Nurs. 2011;10(1). </w:t>
      </w:r>
      <w:hyperlink w:history="1" r:id="rId_wv7una1jtajqifh2j0nn">
        <w:r>
          <w:rPr>
            <w:u w:val="single"/>
            <w:color w:val="0563C1"/>
            <w:sz w:val="24"/>
            <w:szCs w:val="24"/>
            <w:rFonts w:ascii="Times New Roman" w:cs="Times New Roman" w:eastAsia="Times New Roman" w:hAnsi="Times New Roman"/>
            <w:highlight w:val="lightGray"/>
            <w:highlightCs w:val="lightGray"/>
          </w:rPr>
          <w:t xml:space="preserve">https://doi.org/10.5935/1676-4285.20113211</w:t>
        </w:r>
      </w:hyperlink>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2. Lima DVM. Design of research: a contribution for authors. Online Braz J Nurs [Internet]. 2011 [citado 2022 sep 11];10(2). Disponible en: </w:t>
      </w:r>
      <w:hyperlink w:history="1" r:id="rId5j5k2q5yv4ed1iqjb0w94">
        <w:r>
          <w:rPr>
            <w:u w:val="single"/>
            <w:color w:val="0563C1"/>
            <w:sz w:val="24"/>
            <w:szCs w:val="24"/>
            <w:rFonts w:ascii="Times New Roman" w:cs="Times New Roman" w:eastAsia="Times New Roman" w:hAnsi="Times New Roman"/>
            <w:highlight w:val="lightGray"/>
            <w:highlightCs w:val="lightGray"/>
          </w:rPr>
          <w:t xml:space="preserve">http://www.objnursing.uff.br/index.php/nursing/article/view/3648</w:t>
        </w:r>
      </w:hyperlink>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3. Magnago C, Pierantoni CR, França T, Garcia AC, Ney MS, Matsumoto K. The influence of family health strategy on health indicators in the municipalities of Rio de Janeiro, Brazil. Online Braz J Nurs. 2011;10(1). </w:t>
      </w:r>
      <w:hyperlink w:history="1" r:id="rIddgrc7jovg_1npmu_qlvk2">
        <w:r>
          <w:rPr>
            <w:u w:val="single"/>
            <w:color w:val="0563C1"/>
            <w:sz w:val="24"/>
            <w:szCs w:val="24"/>
            <w:rFonts w:ascii="Times New Roman" w:cs="Times New Roman" w:eastAsia="Times New Roman" w:hAnsi="Times New Roman"/>
            <w:highlight w:val="lightGray"/>
            <w:highlightCs w:val="lightGray"/>
          </w:rPr>
          <w:t xml:space="preserve">https://doi.org/10.5935/1676-4285.20113211</w:t>
        </w:r>
      </w:hyperlink>
      <w:r>
        <w:rPr>
          <w:sz w:val="24"/>
          <w:szCs w:val="24"/>
          <w:rFonts w:ascii="Times New Roman" w:cs="Times New Roman" w:eastAsia="Times New Roman" w:hAnsi="Times New Roman"/>
          <w:highlight w:val="lightGray"/>
          <w:highlightCs w:val="lightGray"/>
        </w:rPr>
        <w:t xml:space="preserve"> [incluida en la revisión]</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Fonts w:ascii="Times New Roman" w:cs="Times New Roman" w:eastAsia="Times New Roman" w:hAnsi="Times New Roman"/>
        <w:lang w:val="es-E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b1cfwpnix8neuzlvovf0l" Type="http://schemas.openxmlformats.org/officeDocument/2006/relationships/hyperlink" Target="https://objnursing.uff.br/nursing/about/submissions" TargetMode="External"/><Relationship Id="rIduesl5v_syrvsffpldm9di" Type="http://schemas.openxmlformats.org/officeDocument/2006/relationships/hyperlink" Target="https://decs.bvsalud.org/" TargetMode="External"/><Relationship Id="rIdz8mkcsvtxi7oppr7a7w4r" Type="http://schemas.openxmlformats.org/officeDocument/2006/relationships/hyperlink" Target="https://www.ncbi.nlm.nih.gov/mesh/" TargetMode="External"/><Relationship Id="rId7ixfgdeioytwjcwdykd65" Type="http://schemas.openxmlformats.org/officeDocument/2006/relationships/hyperlink" Target="https://www.equator-network.org/" TargetMode="External"/><Relationship Id="rId9bgqoxax_hkb8vw_vcvbp" Type="http://schemas.openxmlformats.org/officeDocument/2006/relationships/hyperlink" Target="https://objnursing.uff.br/nursing/types-of-manuscripts" TargetMode="External"/><Relationship Id="rIdk3d9n8cahonjoqwxruzch" Type="http://schemas.openxmlformats.org/officeDocument/2006/relationships/hyperlink" Target="https://objnursing.uff.br/nursing/artificial-intelligence-policy" TargetMode="External"/><Relationship Id="rIdxlji6z4r4z2hbmjbo53c_" Type="http://schemas.openxmlformats.org/officeDocument/2006/relationships/hyperlink" Target="https://www.nlm.nih.gov/bsd/uniform_requirements.html" TargetMode="External"/><Relationship Id="rIdr7p6sqfn0yknvr886q7jm" Type="http://schemas.openxmlformats.org/officeDocument/2006/relationships/hyperlink" Target="https://www.ncbi.nlm.nih.gov/nlmcatalog/" TargetMode="External"/><Relationship Id="rIdeqrykloc9clyjsvsfqneh" Type="http://schemas.openxmlformats.org/officeDocument/2006/relationships/hyperlink" Target="https://portal.revistas.bvs.br/" TargetMode="External"/><Relationship Id="rIdfgsklevmmq-g_fg3b7eim" Type="http://schemas.openxmlformats.org/officeDocument/2006/relationships/hyperlink" Target="https://latindex.org/" TargetMode="External"/><Relationship Id="rId_wv7una1jtajqifh2j0nn" Type="http://schemas.openxmlformats.org/officeDocument/2006/relationships/hyperlink" Target="https://doi.org/10.5935/1676-4285.20113211" TargetMode="External"/><Relationship Id="rId5j5k2q5yv4ed1iqjb0w94" Type="http://schemas.openxmlformats.org/officeDocument/2006/relationships/hyperlink" Target="http://www.objnursing.uff.br/index.php/nursing/article/view/3648" TargetMode="External"/><Relationship Id="rIddgrc7jovg_1npmu_qlvk2" Type="http://schemas.openxmlformats.org/officeDocument/2006/relationships/hyperlink" Target="https://doi.org/10.5935/1676-4285.20113211" TargetMode="External"/><Relationship Id="rId6" Type="http://schemas.openxmlformats.org/officeDocument/2006/relationships/image" Target="media/8e204b4f2d7a742bdb411cfef4e1344e17f4b61b.png"/></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Template-de-envio-de-manuscrito-OBJN-2026-ES</dc:title>
  <dc:creator>Online Brazilian Journal of Nursing</dc:creator>
  <dc:description>OBJN 2026</dc:description>
  <cp:lastModifiedBy>Online Brazilian Journal of Nursing</cp:lastModifiedBy>
  <cp:revision>1</cp:revision>
  <dcterms:created xsi:type="dcterms:W3CDTF">2026-10-23T21:27:37.660Z</dcterms:created>
  <dcterms:modified xsi:type="dcterms:W3CDTF">2026-10-23T21:27:37.660Z</dcterms:modified>
</cp:coreProperties>
</file>

<file path=docProps/custom.xml><?xml version="1.0" encoding="utf-8"?>
<Properties xmlns="http://schemas.openxmlformats.org/officeDocument/2006/custom-properties" xmlns:vt="http://schemas.openxmlformats.org/officeDocument/2006/docPropsVTypes"/>
</file>