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drawing>
          <wp:inline distT="0" distB="0" distL="0" distR="0">
            <wp:extent cx="2533650" cy="809625"/>
            <wp:effectExtent t="0" r="0" b="0" l="0"/>
            <wp:docPr id="1" name="logo-objn" descr="Logo Online Brazilian Journal of Nursing" title="OB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533650" cy="809625"/>
                    </a:xfrm>
                    <a:prstGeom prst="rect">
                      <a:avLst/>
                    </a:prstGeom>
                  </pic:spPr>
                </pic:pic>
              </a:graphicData>
            </a:graphic>
          </wp:inline>
        </w:drawing>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(Instructions in GREY must be deleted and replaced with the text of the article. This file is the blinded version of the manuscript: do not include author names, institutions, or any information that could identify them. These data must appear only on the Title Page.)</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Observe the maximum word count for each type of manuscript in the </w:t>
      </w:r>
      <w:hyperlink w:history="1" r:id="rId7j0kuogc2j8t30a3ew4te">
        <w:r>
          <w:rPr>
            <w:u w:val="single"/>
            <w:color w:val="0563C1"/>
            <w:sz w:val="24"/>
            <w:szCs w:val="24"/>
            <w:rFonts w:ascii="Times New Roman" w:cs="Times New Roman" w:eastAsia="Times New Roman" w:hAnsi="Times New Roman"/>
            <w:highlight w:val="lightGray"/>
            <w:highlightCs w:val="lightGray"/>
          </w:rPr>
          <w:t xml:space="preserve">Guidelines for Authors</w:t>
        </w:r>
      </w:hyperlink>
      <w:r>
        <w:rPr>
          <w:sz w:val="24"/>
          <w:szCs w:val="24"/>
          <w:rFonts w:ascii="Times New Roman" w:cs="Times New Roman" w:eastAsia="Times New Roman" w:hAnsi="Times New Roman"/>
          <w:highlight w:val="lightGray"/>
          <w:highlightCs w:val="lightGray"/>
        </w:rPr>
        <w:t xml:space="preserve"> (the abstract and references are not counted)</w:t>
      </w:r>
    </w:p>
    <w:p>
      <w:pPr>
        <w:spacing w:line="360" w:before="0" w:after="0"/>
        <w:jc w:val="both"/>
      </w:pPr>
    </w:p>
    <w:p>
      <w:pPr>
        <w:spacing w:line="360" w:before="0" w:after="0"/>
        <w:jc w:val="right"/>
      </w:pPr>
      <w:r>
        <w:rPr>
          <w:sz w:val="24"/>
          <w:szCs w:val="24"/>
          <w:rFonts w:ascii="Times New Roman" w:cs="Times New Roman" w:eastAsia="Times New Roman" w:hAnsi="Times New Roman"/>
          <w:highlight w:val="lightGray"/>
          <w:highlightCs w:val="lightGray"/>
        </w:rPr>
        <w:t xml:space="preserve">TYPE OF PUBLICATION</w:t>
      </w:r>
    </w:p>
    <w:p>
      <w:pPr>
        <w:spacing w:line="360" w:before="0" w:after="0"/>
        <w:jc w:val="both"/>
      </w:pPr>
      <w:r>
        <w:rPr>
          <w:sz w:val="24"/>
          <w:szCs w:val="24"/>
          <w:rFonts w:ascii="Times New Roman" w:cs="Times New Roman" w:eastAsia="Times New Roman" w:hAnsi="Times New Roman"/>
          <w:highlight w:val="lightGray"/>
          <w:highlightCs w:val="lightGray"/>
        </w:rPr>
        <w:t xml:space="preserve">(State the section: Original Article; Review Article; Implementation, Development, and Technological Innovation; Reflection Article; Experience Report; Editorial; Letter to the Editor)</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Title in the submission language, up to 15 words, without abbreviations, with uppercase only at the beginning of the title and in proper nouns: Research design at the end, as a subtitle, preceded by a colon</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ABSTRACT</w:t>
      </w:r>
    </w:p>
    <w:p>
      <w:pPr>
        <w:spacing w:line="360" w:before="0" w:after="0"/>
        <w:jc w:val="both"/>
      </w:pPr>
      <w:r>
        <w:rPr>
          <w:sz w:val="24"/>
          <w:szCs w:val="24"/>
          <w:rFonts w:ascii="Times New Roman" w:cs="Times New Roman" w:eastAsia="Times New Roman" w:hAnsi="Times New Roman"/>
          <w:highlight w:val="lightGray"/>
          <w:highlightCs w:val="lightGray"/>
        </w:rPr>
        <w:t xml:space="preserve">(In the submission language, up to 200 words, single spacing, without abbreviations or citations. Editorials and letters to the editor do not have an abstract.)</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Objective: </w:t>
      </w:r>
      <w:r>
        <w:rPr>
          <w:sz w:val="24"/>
          <w:szCs w:val="24"/>
          <w:rFonts w:ascii="Times New Roman" w:cs="Times New Roman" w:eastAsia="Times New Roman" w:hAnsi="Times New Roman"/>
          <w:highlight w:val="lightGray"/>
          <w:highlightCs w:val="lightGray"/>
        </w:rPr>
        <w:t xml:space="preserve">Start the text with a verb in the infinitive. </w:t>
      </w:r>
      <w:r>
        <w:rPr>
          <w:b/>
          <w:bCs/>
          <w:sz w:val="24"/>
          <w:szCs w:val="24"/>
          <w:rFonts w:ascii="Times New Roman" w:cs="Times New Roman" w:eastAsia="Times New Roman" w:hAnsi="Times New Roman"/>
        </w:rPr>
        <w:t xml:space="preserve">Method: </w:t>
      </w:r>
      <w:r>
        <w:rPr>
          <w:sz w:val="24"/>
          <w:szCs w:val="24"/>
          <w:rFonts w:ascii="Times New Roman" w:cs="Times New Roman" w:eastAsia="Times New Roman" w:hAnsi="Times New Roman"/>
          <w:highlight w:val="lightGray"/>
          <w:highlightCs w:val="lightGray"/>
        </w:rPr>
        <w:t xml:space="preserve">Type the text. </w:t>
      </w:r>
      <w:r>
        <w:rPr>
          <w:b/>
          <w:bCs/>
          <w:sz w:val="24"/>
          <w:szCs w:val="24"/>
          <w:rFonts w:ascii="Times New Roman" w:cs="Times New Roman" w:eastAsia="Times New Roman" w:hAnsi="Times New Roman"/>
        </w:rPr>
        <w:t xml:space="preserve">Results: </w:t>
      </w:r>
      <w:r>
        <w:rPr>
          <w:sz w:val="24"/>
          <w:szCs w:val="24"/>
          <w:rFonts w:ascii="Times New Roman" w:cs="Times New Roman" w:eastAsia="Times New Roman" w:hAnsi="Times New Roman"/>
          <w:highlight w:val="lightGray"/>
          <w:highlightCs w:val="lightGray"/>
        </w:rPr>
        <w:t xml:space="preserve">Type the text. </w:t>
      </w:r>
      <w:r>
        <w:rPr>
          <w:b/>
          <w:bCs/>
          <w:sz w:val="24"/>
          <w:szCs w:val="24"/>
          <w:rFonts w:ascii="Times New Roman" w:cs="Times New Roman" w:eastAsia="Times New Roman" w:hAnsi="Times New Roman"/>
        </w:rPr>
        <w:t xml:space="preserve">Conclusion: </w:t>
      </w:r>
      <w:r>
        <w:rPr>
          <w:sz w:val="24"/>
          <w:szCs w:val="24"/>
          <w:rFonts w:ascii="Times New Roman" w:cs="Times New Roman" w:eastAsia="Times New Roman" w:hAnsi="Times New Roman"/>
          <w:highlight w:val="lightGray"/>
          <w:highlightCs w:val="lightGray"/>
        </w:rPr>
        <w:t xml:space="preserve">Type the text.</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Registration: </w:t>
      </w:r>
      <w:r>
        <w:rPr>
          <w:sz w:val="24"/>
          <w:szCs w:val="24"/>
          <w:rFonts w:ascii="Times New Roman" w:cs="Times New Roman" w:eastAsia="Times New Roman" w:hAnsi="Times New Roman"/>
          <w:highlight w:val="lightGray"/>
          <w:highlightCs w:val="lightGray"/>
        </w:rPr>
        <w:t xml:space="preserve">[platform and registration number] – only for clinical trials, systematic reviews, and scoping reviews. Delete this line if it does not apply to your study.</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Descriptors: </w:t>
      </w:r>
      <w:r>
        <w:rPr>
          <w:sz w:val="24"/>
          <w:szCs w:val="24"/>
          <w:rFonts w:ascii="Times New Roman" w:cs="Times New Roman" w:eastAsia="Times New Roman" w:hAnsi="Times New Roman"/>
          <w:highlight w:val="lightGray"/>
          <w:highlightCs w:val="lightGray"/>
        </w:rPr>
        <w:t xml:space="preserve">Three to six descriptors, extracted from DeCS (</w:t>
      </w:r>
      <w:hyperlink w:history="1" r:id="rIdip101-vbaxy-5xygnjotl">
        <w:r>
          <w:rPr>
            <w:u w:val="single"/>
            <w:color w:val="0563C1"/>
            <w:sz w:val="24"/>
            <w:szCs w:val="24"/>
            <w:rFonts w:ascii="Times New Roman" w:cs="Times New Roman" w:eastAsia="Times New Roman" w:hAnsi="Times New Roman"/>
            <w:highlight w:val="lightGray"/>
            <w:highlightCs w:val="lightGray"/>
          </w:rPr>
          <w:t xml:space="preserve">https://decs.bvsalud.org/</w:t>
        </w:r>
      </w:hyperlink>
      <w:r>
        <w:rPr>
          <w:sz w:val="24"/>
          <w:szCs w:val="24"/>
          <w:rFonts w:ascii="Times New Roman" w:cs="Times New Roman" w:eastAsia="Times New Roman" w:hAnsi="Times New Roman"/>
          <w:highlight w:val="lightGray"/>
          <w:highlightCs w:val="lightGray"/>
        </w:rPr>
        <w:t xml:space="preserve">) or MeSH (</w:t>
      </w:r>
      <w:hyperlink w:history="1" r:id="rIdouu4oecbjd0vluntts8qe">
        <w:r>
          <w:rPr>
            <w:u w:val="single"/>
            <w:color w:val="0563C1"/>
            <w:sz w:val="24"/>
            <w:szCs w:val="24"/>
            <w:rFonts w:ascii="Times New Roman" w:cs="Times New Roman" w:eastAsia="Times New Roman" w:hAnsi="Times New Roman"/>
            <w:highlight w:val="lightGray"/>
            <w:highlightCs w:val="lightGray"/>
          </w:rPr>
          <w:t xml:space="preserve">https://www.ncbi.nlm.nih.gov/mesh/</w:t>
        </w:r>
      </w:hyperlink>
      <w:r>
        <w:rPr>
          <w:sz w:val="24"/>
          <w:szCs w:val="24"/>
          <w:rFonts w:ascii="Times New Roman" w:cs="Times New Roman" w:eastAsia="Times New Roman" w:hAnsi="Times New Roman"/>
          <w:highlight w:val="lightGray"/>
          <w:highlightCs w:val="lightGray"/>
        </w:rPr>
        <w:t xml:space="preserve">), in the same language as the manuscript. Separate each descriptor with a semicolon, with the initial letter of each word in uppercase, except for articles and prepositions.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What is already known:</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Highlight 1: a simple, complete sentence of up to two lines summarizing established knowledge on the topic of the article.</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Highlight 2: a simple, complete sentence of up to two lines about existing knowledge.</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Highlight 3: a simple, complete sentence of up to two lines; it may point out the knowledge gap that motivated the study.</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What this article adds:</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Highlight 1: a simple, complete sentence of up to two lines presenting a concrete contribution of the study: what it found or what it means for practice, teaching, or research (do not describe how the study was carried out).</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Highlight 2: a simple, complete sentence of up to two lines with another concrete contribution of the study.</w:t>
      </w:r>
    </w:p>
    <w:p>
      <w:pPr>
        <w:pStyle w:val="ListParagraph"/>
        <w:numPr>
          <w:ilvl w:val="0"/>
          <w:numId w:val="2"/>
        </w:numPr>
        <w:spacing w:line="360" w:before="0" w:after="0"/>
        <w:jc w:val="both"/>
      </w:pPr>
      <w:r>
        <w:rPr>
          <w:sz w:val="24"/>
          <w:szCs w:val="24"/>
          <w:rFonts w:ascii="Times New Roman" w:cs="Times New Roman" w:eastAsia="Times New Roman" w:hAnsi="Times New Roman"/>
          <w:highlight w:val="lightGray"/>
          <w:highlightCs w:val="lightGray"/>
        </w:rPr>
        <w:t xml:space="preserve">Highlight 3: a simple, complete sentence of up to two lines with another concrete contribution of the study.</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Highlights are mandatory (except for editorials and letters to the editor) and must have exactly three items in each block, without citations or abbreviations. Avoid generic sentences that could apply to any study, such as “The study contributes to nursing” or “The research is relevant to practice”. Good example: “School health education programs that include parents are more effective in promoting healthy lifestyles among children than traditional models.”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INTRODUCTION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It must be clear and objective, presenting the relevance of the study and the knowledge gap, with up-to-date references. Pay attention to the specific guidelines for each method and their requirements for problematization. The objective(s) must be described at the end of the section, identical to the abstract.</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Formatting: .doc or .docx file (Microsoft Word); A4 page with 2.5 cm margins; Times New Roman font, size 12; justified text; 1.25 cm first-line indent in each paragraph; 1.5 line spacing, except for the abstract, descriptors, highlights, tables, speeches/interviews, and references, which must have single spacing. Do not number the pages.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The text must not be divided into sections indicated by letters or numbers (e.g., a), b-, 1., 2-). Subtitles must be in bold, with only the first letter of the first word in uppercase. Acronyms and abbreviations must be spelled out the first time they appear, followed by the acronym. They must not be used in the title or abstract, except for international acronyms (e.g., ICNP).</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Names of municipalities must not appear in the title or objective, except for capitals, macro-regions, or countries. If the article is submitted in Portuguese, words and terms in English must be in italics. Footnotes and endnotes are not allowed.</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Reference citations: numbered consecutively in order of appearance in the text, in Arabic numerals, superscript and in parentheses, before the final punctuation of the sentence and with no space after the preceding word, without mentioning author names (except those that constitute the theoretical or methodological framework). Sequential: (1-3); interspersed: (2-3,5). Direct quotations must be in quotation marks, without italics.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METHOD</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Subtitles must be in bold. It is mandatory to follow the Equator Network (</w:t>
      </w:r>
      <w:hyperlink w:history="1" r:id="rIdssis7w8mb1caibfbsp8_m">
        <w:r>
          <w:rPr>
            <w:u w:val="single"/>
            <w:color w:val="0563C1"/>
            <w:sz w:val="24"/>
            <w:szCs w:val="24"/>
            <w:rFonts w:ascii="Times New Roman" w:cs="Times New Roman" w:eastAsia="Times New Roman" w:hAnsi="Times New Roman"/>
            <w:highlight w:val="lightGray"/>
            <w:highlightCs w:val="lightGray"/>
          </w:rPr>
          <w:t xml:space="preserve">https://www.equator-network.org/</w:t>
        </w:r>
      </w:hyperlink>
      <w:r>
        <w:rPr>
          <w:sz w:val="24"/>
          <w:szCs w:val="24"/>
          <w:rFonts w:ascii="Times New Roman" w:cs="Times New Roman" w:eastAsia="Times New Roman" w:hAnsi="Times New Roman"/>
          <w:highlight w:val="lightGray"/>
          <w:highlightCs w:val="lightGray"/>
        </w:rPr>
        <w:t xml:space="preserve">) guideline corresponding to the method, including in the subdivisions of this section.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Clinical trials, systematic reviews, and scoping reviews must also report the registration number in this section (see the accepted registries in Accepted Manuscript Types: </w:t>
      </w:r>
      <w:hyperlink w:history="1" r:id="rIdbssvj3-ecqppvc27irpwo">
        <w:r>
          <w:rPr>
            <w:u w:val="single"/>
            <w:color w:val="0563C1"/>
            <w:sz w:val="24"/>
            <w:szCs w:val="24"/>
            <w:rFonts w:ascii="Times New Roman" w:cs="Times New Roman" w:eastAsia="Times New Roman" w:hAnsi="Times New Roman"/>
            <w:highlight w:val="lightGray"/>
            <w:highlightCs w:val="lightGray"/>
          </w:rPr>
          <w:t xml:space="preserve">https://objnursing.uff.br/nursing/types-of-manuscripts</w:t>
        </w:r>
      </w:hyperlink>
      <w:r>
        <w:rPr>
          <w:sz w:val="24"/>
          <w:szCs w:val="24"/>
          <w:rFonts w:ascii="Times New Roman" w:cs="Times New Roman" w:eastAsia="Times New Roman" w:hAnsi="Times New Roman"/>
          <w:highlight w:val="lightGray"/>
          <w:highlightCs w:val="lightGray"/>
        </w:rPr>
        <w:t xml:space="preserve">). Reviews must update the search up to the date of submission.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 research involving human beings or animals, report the approval by the Research Ethics Committee and the approval number. The approval document must be attached at submission in the journal system (OJS).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If artificial intelligence was used in the method, data analysis, or evidence synthesis, describe it in this section in a reproducible way, according to the OBJN </w:t>
      </w:r>
      <w:hyperlink w:history="1" r:id="rIdhtngaqcvqlf-gmkj9ute-">
        <w:r>
          <w:rPr>
            <w:u w:val="single"/>
            <w:color w:val="0563C1"/>
            <w:sz w:val="24"/>
            <w:szCs w:val="24"/>
            <w:rFonts w:ascii="Times New Roman" w:cs="Times New Roman" w:eastAsia="Times New Roman" w:hAnsi="Times New Roman"/>
            <w:highlight w:val="lightGray"/>
            <w:highlightCs w:val="lightGray"/>
          </w:rPr>
          <w:t xml:space="preserve">Artificial Intelligence Use Policy</w:t>
        </w:r>
      </w:hyperlink>
      <w:r>
        <w:rPr>
          <w:sz w:val="24"/>
          <w:szCs w:val="24"/>
          <w:rFonts w:ascii="Times New Roman" w:cs="Times New Roman" w:eastAsia="Times New Roman" w:hAnsi="Times New Roman"/>
          <w:highlight w:val="lightGray"/>
          <w:highlightCs w:val="lightGray"/>
        </w:rPr>
        <w:t xml:space="preserve">.</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Passages that could identify the authors or their institutions must be replaced by “[information suppressed for blind peer review purposes]”. The original text must be provided on the Title Page.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RESULTS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Subtitles (if any) must be in bold. Describe the results clearly and concisely, without interpretations, comments, or comparisons, and without repeating what is already presented in tables and figures.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Participant speeches (interviews, testimonies) must be in a separate paragraph, in italics, without quotation marks, single-spaced, and indented 2 cm from the left margin. The coded identification of each speech must appear at the end, in parentheses and without italics.</w:t>
      </w:r>
    </w:p>
    <w:p>
      <w:pPr>
        <w:spacing w:line="240" w:before="0" w:after="0"/>
        <w:ind w:left="1134"/>
        <w:jc w:val="both"/>
      </w:pPr>
      <w:r>
        <w:rPr>
          <w:i/>
          <w:iCs/>
          <w:sz w:val="24"/>
          <w:szCs w:val="24"/>
          <w:rFonts w:ascii="Times New Roman" w:cs="Times New Roman" w:eastAsia="Times New Roman" w:hAnsi="Times New Roman"/>
          <w:highlight w:val="lightGray"/>
          <w:highlightCs w:val="lightGray"/>
        </w:rPr>
        <w:t xml:space="preserve">Text of the participant’s speech, in italics, without quotation marks, single-spaced, and indented 2 cm from the left margin. </w:t>
      </w:r>
      <w:r>
        <w:rPr>
          <w:sz w:val="24"/>
          <w:szCs w:val="24"/>
          <w:rFonts w:ascii="Times New Roman" w:cs="Times New Roman" w:eastAsia="Times New Roman" w:hAnsi="Times New Roman"/>
          <w:highlight w:val="lightGray"/>
          <w:highlightCs w:val="lightGray"/>
        </w:rPr>
        <w:t xml:space="preserve">(I1)</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Tables and figures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A maximum of five (5) tables and/or figures are allowed, inserted in the text right after they are cited (e.g., Table 1), in Times New Roman 12, single spacing, within the margins. All must indicate the source in one of these formats: “Source: prepared by the authors, year”; “Source: adapted from Author, year”; or “Source: Author, year”.</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The title of tables and figures must state the city, state abbreviation, country, and year of data collection and, in studies with participants, the number of participants, e.g., (n=15).</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Tables: charts must also be identified as Table. The title goes above the table, without a final period. The table must be editable in Word (it cannot be an image), open on the sides, and without internal lines: the only lines are above and below the header and at the end. The header must be in bold. Each table must fit on one A4 page in portrait orientation; tables in landscape orientation or longer than one page are not accepted.</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Table 1 – Informative, concise, and clear title. City, state abbreviation, country, year of data collection (n=XX)</w:t>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3671"/>
        <w:gridCol w:w="2700"/>
        <w:gridCol w:w="2700"/>
      </w:tblGrid>
      <w:tr>
        <w:trPr>
          <w:tblHeader/>
        </w:trPr>
        <w:tc>
          <w:tcPr>
            <w:tcW w:type="dxa" w:w="3671"/>
            <w:tcBorders>
              <w:top w:val="single" w:color="000000" w:sz="6"/>
              <w:left w:val="none" w:color="FFFFFF" w:sz="0"/>
              <w:bottom w:val="single" w:color="000000" w:sz="6"/>
              <w:right w:val="none" w:color="FFFFFF" w:sz="0"/>
            </w:tcBorders>
          </w:tcPr>
          <w:p>
            <w:pPr>
              <w:spacing w:line="240" w:before="0" w:after="0"/>
              <w:jc w:val="left"/>
            </w:pPr>
            <w:r>
              <w:rPr>
                <w:b/>
                <w:bCs/>
                <w:sz w:val="24"/>
                <w:szCs w:val="24"/>
                <w:rFonts w:ascii="Times New Roman" w:cs="Times New Roman" w:eastAsia="Times New Roman" w:hAnsi="Times New Roman"/>
              </w:rPr>
              <w:t xml:space="preserve">School</w:t>
            </w:r>
          </w:p>
        </w:tc>
        <w:tc>
          <w:tcPr>
            <w:tcW w:type="dxa" w:w="2700"/>
            <w:tcBorders>
              <w:top w:val="single" w:color="000000" w:sz="6"/>
              <w:left w:val="none" w:color="FFFFFF" w:sz="0"/>
              <w:bottom w:val="single" w:color="000000" w:sz="6"/>
              <w:right w:val="none" w:color="FFFFFF" w:sz="0"/>
            </w:tcBorders>
          </w:tcPr>
          <w:p>
            <w:pPr>
              <w:spacing w:line="240" w:before="0" w:after="0"/>
              <w:jc w:val="center"/>
            </w:pPr>
            <w:r>
              <w:rPr>
                <w:b/>
                <w:bCs/>
                <w:sz w:val="24"/>
                <w:szCs w:val="24"/>
                <w:rFonts w:ascii="Times New Roman" w:cs="Times New Roman" w:eastAsia="Times New Roman" w:hAnsi="Times New Roman"/>
              </w:rPr>
              <w:t xml:space="preserve">New students</w:t>
            </w:r>
          </w:p>
        </w:tc>
        <w:tc>
          <w:tcPr>
            <w:tcW w:type="dxa" w:w="2700"/>
            <w:tcBorders>
              <w:top w:val="single" w:color="000000" w:sz="6"/>
              <w:left w:val="none" w:color="FFFFFF" w:sz="0"/>
              <w:bottom w:val="single" w:color="000000" w:sz="6"/>
              <w:right w:val="none" w:color="FFFFFF" w:sz="0"/>
            </w:tcBorders>
          </w:tcPr>
          <w:p>
            <w:pPr>
              <w:spacing w:line="240" w:before="0" w:after="0"/>
              <w:jc w:val="center"/>
            </w:pPr>
            <w:r>
              <w:rPr>
                <w:b/>
                <w:bCs/>
                <w:sz w:val="24"/>
                <w:szCs w:val="24"/>
                <w:rFonts w:ascii="Times New Roman" w:cs="Times New Roman" w:eastAsia="Times New Roman" w:hAnsi="Times New Roman"/>
              </w:rPr>
              <w:t xml:space="preserve">Undergraduate students</w:t>
            </w:r>
          </w:p>
        </w:tc>
      </w:tr>
      <w:tr>
        <w:tc>
          <w:tcPr>
            <w:tcW w:type="dxa" w:w="3671"/>
            <w:tcBorders>
              <w:top w:val="none" w:color="FFFFFF" w:sz="0"/>
              <w:left w:val="none" w:color="FFFFFF" w:sz="0"/>
              <w:bottom w:val="none" w:color="FFFFFF" w:sz="0"/>
              <w:right w:val="none" w:color="FFFFFF" w:sz="0"/>
            </w:tcBorders>
          </w:tcPr>
          <w:p>
            <w:pPr>
              <w:spacing w:line="240" w:before="0" w:after="0"/>
              <w:jc w:val="left"/>
            </w:pPr>
            <w:r>
              <w:rPr>
                <w:b w:val="false"/>
                <w:bCs w:val="false"/>
                <w:sz w:val="24"/>
                <w:szCs w:val="24"/>
                <w:rFonts w:ascii="Times New Roman" w:cs="Times New Roman" w:eastAsia="Times New Roman" w:hAnsi="Times New Roman"/>
              </w:rPr>
              <w:t xml:space="preserve">University Y</w:t>
            </w:r>
          </w:p>
        </w:tc>
        <w:tc>
          <w:tcPr>
            <w:tcW w:type="dxa" w:w="2700"/>
            <w:tcBorders>
              <w:top w:val="none" w:color="FFFFFF" w:sz="0"/>
              <w:left w:val="none" w:color="FFFFFF" w:sz="0"/>
              <w:bottom w:val="none" w:color="FFFFFF" w:sz="0"/>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110</w:t>
            </w:r>
          </w:p>
        </w:tc>
        <w:tc>
          <w:tcPr>
            <w:tcW w:type="dxa" w:w="2700"/>
            <w:tcBorders>
              <w:top w:val="none" w:color="FFFFFF" w:sz="0"/>
              <w:left w:val="none" w:color="FFFFFF" w:sz="0"/>
              <w:bottom w:val="none" w:color="FFFFFF" w:sz="0"/>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103</w:t>
            </w:r>
          </w:p>
        </w:tc>
      </w:tr>
      <w:tr>
        <w:tc>
          <w:tcPr>
            <w:tcW w:type="dxa" w:w="3671"/>
            <w:tcBorders>
              <w:top w:val="none" w:color="FFFFFF" w:sz="0"/>
              <w:left w:val="none" w:color="FFFFFF" w:sz="0"/>
              <w:bottom w:val="single" w:color="000000" w:sz="6"/>
              <w:right w:val="none" w:color="FFFFFF" w:sz="0"/>
            </w:tcBorders>
          </w:tcPr>
          <w:p>
            <w:pPr>
              <w:spacing w:line="240" w:before="0" w:after="0"/>
              <w:jc w:val="left"/>
            </w:pPr>
            <w:r>
              <w:rPr>
                <w:b w:val="false"/>
                <w:bCs w:val="false"/>
                <w:sz w:val="24"/>
                <w:szCs w:val="24"/>
                <w:rFonts w:ascii="Times New Roman" w:cs="Times New Roman" w:eastAsia="Times New Roman" w:hAnsi="Times New Roman"/>
              </w:rPr>
              <w:t xml:space="preserve">University X</w:t>
            </w:r>
          </w:p>
        </w:tc>
        <w:tc>
          <w:tcPr>
            <w:tcW w:type="dxa" w:w="2700"/>
            <w:tcBorders>
              <w:top w:val="none" w:color="FFFFFF" w:sz="0"/>
              <w:left w:val="none" w:color="FFFFFF" w:sz="0"/>
              <w:bottom w:val="single" w:color="000000" w:sz="6"/>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150</w:t>
            </w:r>
          </w:p>
        </w:tc>
        <w:tc>
          <w:tcPr>
            <w:tcW w:type="dxa" w:w="2700"/>
            <w:tcBorders>
              <w:top w:val="none" w:color="FFFFFF" w:sz="0"/>
              <w:left w:val="none" w:color="FFFFFF" w:sz="0"/>
              <w:bottom w:val="single" w:color="000000" w:sz="6"/>
              <w:right w:val="none" w:color="FFFFFF" w:sz="0"/>
            </w:tcBorders>
          </w:tcPr>
          <w:p>
            <w:pPr>
              <w:spacing w:line="240" w:before="0" w:after="0"/>
              <w:jc w:val="center"/>
            </w:pPr>
            <w:r>
              <w:rPr>
                <w:b w:val="false"/>
                <w:bCs w:val="false"/>
                <w:sz w:val="24"/>
                <w:szCs w:val="24"/>
                <w:rFonts w:ascii="Times New Roman" w:cs="Times New Roman" w:eastAsia="Times New Roman" w:hAnsi="Times New Roman"/>
              </w:rPr>
              <w:t xml:space="preserve">90</w:t>
            </w:r>
          </w:p>
        </w:tc>
      </w:tr>
    </w:tbl>
    <w:p>
      <w:pPr>
        <w:spacing w:line="240" w:before="0" w:after="0"/>
        <w:jc w:val="both"/>
      </w:pPr>
      <w:r>
        <w:rPr>
          <w:sz w:val="24"/>
          <w:szCs w:val="24"/>
          <w:rFonts w:ascii="Times New Roman" w:cs="Times New Roman" w:eastAsia="Times New Roman" w:hAnsi="Times New Roman"/>
          <w:highlight w:val="lightGray"/>
          <w:highlightCs w:val="lightGray"/>
        </w:rPr>
        <w:t xml:space="preserve">Source: adapted from fictitious data, for illustrative purposes only.</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Figures: graphs, drawings, flowcharts, schemes, diagrams, and photos must be identified as Figure. The title goes below the figure; when there is a source, the title comes below the source. Minimum resolution of 900 DPI, editable whenever possible, with a maximum size of 16 x 10 cm. Photos of identifiable people require image use authorization, sent with the manuscript. Figures created or modified with AI support must state this in the caption.</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DISCUSSION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Subtitles (if any) must be in bold. Limit the discussion to the results described, highlight the original aspects of the study, present agreements and disagreements with other studies, and describe the LIMITATIONS and IMPLICATIONS of the study for health and nursing.</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RESULTS and DISCUSSION must be separate sections, except for Reflection Articles and Experience Reports, in which they may be presented together. Reflection Articles follow the structure: introduction, development, conclusion, and references.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CONCLUSION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Answer the objectives of the study clearly and objectively, limited to the results found, without citations, and point out the CONTRIBUTIONS of the study.</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REFERENCES</w:t>
      </w:r>
    </w:p>
    <w:p>
      <w:pPr>
        <w:spacing w:line="240" w:before="0" w:after="0"/>
        <w:jc w:val="both"/>
      </w:pPr>
      <w:r>
        <w:rPr>
          <w:sz w:val="24"/>
          <w:szCs w:val="24"/>
          <w:rFonts w:ascii="Times New Roman" w:cs="Times New Roman" w:eastAsia="Times New Roman" w:hAnsi="Times New Roman"/>
          <w:highlight w:val="lightGray"/>
          <w:highlightCs w:val="lightGray"/>
        </w:rPr>
        <w:t xml:space="preserve">1. Follow the Vancouver style (</w:t>
      </w:r>
      <w:hyperlink w:history="1" r:id="rIdrdjzjwgrwwlu6emlvwpzg">
        <w:r>
          <w:rPr>
            <w:u w:val="single"/>
            <w:color w:val="0563C1"/>
            <w:sz w:val="24"/>
            <w:szCs w:val="24"/>
            <w:rFonts w:ascii="Times New Roman" w:cs="Times New Roman" w:eastAsia="Times New Roman" w:hAnsi="Times New Roman"/>
            <w:highlight w:val="lightGray"/>
            <w:highlightCs w:val="lightGray"/>
          </w:rPr>
          <w:t xml:space="preserve">https://www.nlm.nih.gov/bsd/uniform_requirements.html</w:t>
        </w:r>
      </w:hyperlink>
      <w:r>
        <w:rPr>
          <w:sz w:val="24"/>
          <w:szCs w:val="24"/>
          <w:rFonts w:ascii="Times New Roman" w:cs="Times New Roman" w:eastAsia="Times New Roman" w:hAnsi="Times New Roman"/>
          <w:highlight w:val="lightGray"/>
          <w:highlightCs w:val="lightGray"/>
        </w:rPr>
        <w:t xml:space="preserve">), with references numbered in the order they appear in the text. Type the number manually, followed by a period and a space (e.g., 1. Author AA, Author BB...), without using Word’s automatic numbering or bullets.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2. At least 80% of the references must be from the last five years, except for historical, review, or exceptionally authorized articles. There is no limit on the number of references, as long as the maximum word count is respected.</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3. Abbreviate journal titles according to the National Library of Medicine catalog (</w:t>
      </w:r>
      <w:hyperlink w:history="1" r:id="rId01f6b1amlhrcipxwb8xvf">
        <w:r>
          <w:rPr>
            <w:u w:val="single"/>
            <w:color w:val="0563C1"/>
            <w:sz w:val="24"/>
            <w:szCs w:val="24"/>
            <w:rFonts w:ascii="Times New Roman" w:cs="Times New Roman" w:eastAsia="Times New Roman" w:hAnsi="Times New Roman"/>
            <w:highlight w:val="lightGray"/>
            <w:highlightCs w:val="lightGray"/>
          </w:rPr>
          <w:t xml:space="preserve">https://www.ncbi.nlm.nih.gov/nlmcatalog/</w:t>
        </w:r>
      </w:hyperlink>
      <w:r>
        <w:rPr>
          <w:sz w:val="24"/>
          <w:szCs w:val="24"/>
          <w:rFonts w:ascii="Times New Roman" w:cs="Times New Roman" w:eastAsia="Times New Roman" w:hAnsi="Times New Roman"/>
          <w:highlight w:val="lightGray"/>
          <w:highlightCs w:val="lightGray"/>
        </w:rPr>
        <w:t xml:space="preserve">). For national and Latin American journals, use the abbreviation from the BVS Portal of Scientific Journals (</w:t>
      </w:r>
      <w:hyperlink w:history="1" r:id="rIdvidfdzpndap-_m-k01due">
        <w:r>
          <w:rPr>
            <w:u w:val="single"/>
            <w:color w:val="0563C1"/>
            <w:sz w:val="24"/>
            <w:szCs w:val="24"/>
            <w:rFonts w:ascii="Times New Roman" w:cs="Times New Roman" w:eastAsia="Times New Roman" w:hAnsi="Times New Roman"/>
            <w:highlight w:val="lightGray"/>
            <w:highlightCs w:val="lightGray"/>
          </w:rPr>
          <w:t xml:space="preserve">https://portal.revistas.bvs.br/</w:t>
        </w:r>
      </w:hyperlink>
      <w:r>
        <w:rPr>
          <w:sz w:val="24"/>
          <w:szCs w:val="24"/>
          <w:rFonts w:ascii="Times New Roman" w:cs="Times New Roman" w:eastAsia="Times New Roman" w:hAnsi="Times New Roman"/>
          <w:highlight w:val="lightGray"/>
          <w:highlightCs w:val="lightGray"/>
        </w:rPr>
        <w:t xml:space="preserve">) or Latindex (</w:t>
      </w:r>
      <w:hyperlink w:history="1" r:id="rId15e_g5zya2xz_etwsmcsl">
        <w:r>
          <w:rPr>
            <w:u w:val="single"/>
            <w:color w:val="0563C1"/>
            <w:sz w:val="24"/>
            <w:szCs w:val="24"/>
            <w:rFonts w:ascii="Times New Roman" w:cs="Times New Roman" w:eastAsia="Times New Roman" w:hAnsi="Times New Roman"/>
            <w:highlight w:val="lightGray"/>
            <w:highlightCs w:val="lightGray"/>
          </w:rPr>
          <w:t xml:space="preserve">https://latindex.org/</w:t>
        </w:r>
      </w:hyperlink>
      <w:r>
        <w:rPr>
          <w:sz w:val="24"/>
          <w:szCs w:val="24"/>
          <w:rFonts w:ascii="Times New Roman" w:cs="Times New Roman" w:eastAsia="Times New Roman" w:hAnsi="Times New Roman"/>
          <w:highlight w:val="lightGray"/>
          <w:highlightCs w:val="lightGray"/>
        </w:rPr>
        <w:t xml:space="preserve">). If there is no abbreviation, use the full name.</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4. Times New Roman 12, justified, single spacing.</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5. Articles published in more than one language must be referenced in ENGLISH.</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6. Whenever available, provide the DOI; if there is no DOI, provide the access link.</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7. In references without a DOI, give the citation date in the language of the manuscript: “cited” (English) or “citado” (Portuguese and Spanish); and “Available from” (English), “Disponível em” (Portuguese), or “Disponible en” (Spanish).</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8. In review articles, write “[included in the review]” at the end of each reference resulting from the review process.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9. Remove the link to reference managers (EndNote, Mendeley, Zotero) before submitting. There must be no repeated references.</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10. Examples (1. article with a DOI; 2. article without a DOI; 3. reference included in the review):</w:t>
      </w:r>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1. Magnago C, Pierantoni CR, França T, Garcia AC, Ney MS, Matsumoto K. The influence of family health strategy on health indicators in the municipalities of Rio de Janeiro, Brazil. Online Braz J Nurs. 2011;10(1). </w:t>
      </w:r>
      <w:hyperlink w:history="1" r:id="rIdq_cy1fahhfkly5hslbalu">
        <w:r>
          <w:rPr>
            <w:u w:val="single"/>
            <w:color w:val="0563C1"/>
            <w:sz w:val="24"/>
            <w:szCs w:val="24"/>
            <w:rFonts w:ascii="Times New Roman" w:cs="Times New Roman" w:eastAsia="Times New Roman" w:hAnsi="Times New Roman"/>
            <w:highlight w:val="lightGray"/>
            <w:highlightCs w:val="lightGray"/>
          </w:rPr>
          <w:t xml:space="preserve">https://doi.org/10.5935/1676-4285.20113211</w:t>
        </w:r>
      </w:hyperlink>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2. Lima DVM. Design of research: a contribution for authors. Online Braz J Nurs [Internet]. 2011 [cited 2022 Sep 11];10(2). Available from: </w:t>
      </w:r>
      <w:hyperlink w:history="1" r:id="rIdlymdqvoq8bl75yaofqgpn">
        <w:r>
          <w:rPr>
            <w:u w:val="single"/>
            <w:color w:val="0563C1"/>
            <w:sz w:val="24"/>
            <w:szCs w:val="24"/>
            <w:rFonts w:ascii="Times New Roman" w:cs="Times New Roman" w:eastAsia="Times New Roman" w:hAnsi="Times New Roman"/>
            <w:highlight w:val="lightGray"/>
            <w:highlightCs w:val="lightGray"/>
          </w:rPr>
          <w:t xml:space="preserve">http://www.objnursing.uff.br/index.php/nursing/article/view/3648</w:t>
        </w:r>
      </w:hyperlink>
    </w:p>
    <w:p>
      <w:pPr>
        <w:spacing w:line="360" w:before="0" w:after="0"/>
        <w:jc w:val="both"/>
      </w:pPr>
    </w:p>
    <w:p>
      <w:pPr>
        <w:spacing w:line="240" w:before="0" w:after="0"/>
        <w:jc w:val="both"/>
      </w:pPr>
      <w:r>
        <w:rPr>
          <w:sz w:val="24"/>
          <w:szCs w:val="24"/>
          <w:rFonts w:ascii="Times New Roman" w:cs="Times New Roman" w:eastAsia="Times New Roman" w:hAnsi="Times New Roman"/>
          <w:highlight w:val="lightGray"/>
          <w:highlightCs w:val="lightGray"/>
        </w:rPr>
        <w:t xml:space="preserve">3. Magnago C, Pierantoni CR, França T, Garcia AC, Ney MS, Matsumoto K. The influence of family health strategy on health indicators in the municipalities of Rio de Janeiro, Brazil. Online Braz J Nurs. 2011;10(1). </w:t>
      </w:r>
      <w:hyperlink w:history="1" r:id="rIdwriezk6ecdy7t1a_aldh3">
        <w:r>
          <w:rPr>
            <w:u w:val="single"/>
            <w:color w:val="0563C1"/>
            <w:sz w:val="24"/>
            <w:szCs w:val="24"/>
            <w:rFonts w:ascii="Times New Roman" w:cs="Times New Roman" w:eastAsia="Times New Roman" w:hAnsi="Times New Roman"/>
            <w:highlight w:val="lightGray"/>
            <w:highlightCs w:val="lightGray"/>
          </w:rPr>
          <w:t xml:space="preserve">https://doi.org/10.5935/1676-4285.20113211</w:t>
        </w:r>
      </w:hyperlink>
      <w:r>
        <w:rPr>
          <w:sz w:val="24"/>
          <w:szCs w:val="24"/>
          <w:rFonts w:ascii="Times New Roman" w:cs="Times New Roman" w:eastAsia="Times New Roman" w:hAnsi="Times New Roman"/>
          <w:highlight w:val="lightGray"/>
          <w:highlightCs w:val="lightGray"/>
        </w:rPr>
        <w:t xml:space="preserve"> [included in the review]</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Fonts w:ascii="Times New Roman" w:cs="Times New Roman" w:eastAsia="Times New Roman" w:hAnsi="Times New Roman"/>
        <w:lang w:val="en-U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7j0kuogc2j8t30a3ew4te" Type="http://schemas.openxmlformats.org/officeDocument/2006/relationships/hyperlink" Target="https://objnursing.uff.br/nursing/about/submissions" TargetMode="External"/><Relationship Id="rIdip101-vbaxy-5xygnjotl" Type="http://schemas.openxmlformats.org/officeDocument/2006/relationships/hyperlink" Target="https://decs.bvsalud.org/" TargetMode="External"/><Relationship Id="rIdouu4oecbjd0vluntts8qe" Type="http://schemas.openxmlformats.org/officeDocument/2006/relationships/hyperlink" Target="https://www.ncbi.nlm.nih.gov/mesh/" TargetMode="External"/><Relationship Id="rIdssis7w8mb1caibfbsp8_m" Type="http://schemas.openxmlformats.org/officeDocument/2006/relationships/hyperlink" Target="https://www.equator-network.org/" TargetMode="External"/><Relationship Id="rIdbssvj3-ecqppvc27irpwo" Type="http://schemas.openxmlformats.org/officeDocument/2006/relationships/hyperlink" Target="https://objnursing.uff.br/nursing/types-of-manuscripts" TargetMode="External"/><Relationship Id="rIdhtngaqcvqlf-gmkj9ute-" Type="http://schemas.openxmlformats.org/officeDocument/2006/relationships/hyperlink" Target="https://objnursing.uff.br/nursing/artificial-intelligence-policy" TargetMode="External"/><Relationship Id="rIdrdjzjwgrwwlu6emlvwpzg" Type="http://schemas.openxmlformats.org/officeDocument/2006/relationships/hyperlink" Target="https://www.nlm.nih.gov/bsd/uniform_requirements.html" TargetMode="External"/><Relationship Id="rId01f6b1amlhrcipxwb8xvf" Type="http://schemas.openxmlformats.org/officeDocument/2006/relationships/hyperlink" Target="https://www.ncbi.nlm.nih.gov/nlmcatalog/" TargetMode="External"/><Relationship Id="rIdvidfdzpndap-_m-k01due" Type="http://schemas.openxmlformats.org/officeDocument/2006/relationships/hyperlink" Target="https://portal.revistas.bvs.br/" TargetMode="External"/><Relationship Id="rId15e_g5zya2xz_etwsmcsl" Type="http://schemas.openxmlformats.org/officeDocument/2006/relationships/hyperlink" Target="https://latindex.org/" TargetMode="External"/><Relationship Id="rIdq_cy1fahhfkly5hslbalu" Type="http://schemas.openxmlformats.org/officeDocument/2006/relationships/hyperlink" Target="https://doi.org/10.5935/1676-4285.20113211" TargetMode="External"/><Relationship Id="rIdlymdqvoq8bl75yaofqgpn" Type="http://schemas.openxmlformats.org/officeDocument/2006/relationships/hyperlink" Target="http://www.objnursing.uff.br/index.php/nursing/article/view/3648" TargetMode="External"/><Relationship Id="rIdwriezk6ecdy7t1a_aldh3" Type="http://schemas.openxmlformats.org/officeDocument/2006/relationships/hyperlink" Target="https://doi.org/10.5935/1676-4285.20113211" TargetMode="External"/><Relationship Id="rId6" Type="http://schemas.openxmlformats.org/officeDocument/2006/relationships/image" Target="media/8e204b4f2d7a742bdb411cfef4e1344e17f4b61b.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Manuscript-Submission-Template-OBJN-2026-EN</dc:title>
  <dc:creator>Online Brazilian Journal of Nursing</dc:creator>
  <dc:description>OBJN 2026</dc:description>
  <cp:lastModifiedBy>Online Brazilian Journal of Nursing</cp:lastModifiedBy>
  <cp:revision>1</cp:revision>
  <dcterms:created xsi:type="dcterms:W3CDTF">2026-10-23T21:27:37.635Z</dcterms:created>
  <dcterms:modified xsi:type="dcterms:W3CDTF">2026-10-23T21:27:37.635Z</dcterms:modified>
</cp:coreProperties>
</file>

<file path=docProps/custom.xml><?xml version="1.0" encoding="utf-8"?>
<Properties xmlns="http://schemas.openxmlformats.org/officeDocument/2006/custom-properties" xmlns:vt="http://schemas.openxmlformats.org/officeDocument/2006/docPropsVTypes"/>
</file>