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drawing>
          <wp:inline distT="0" distB="0" distL="0" distR="0">
            <wp:extent cx="2533650" cy="809625"/>
            <wp:effectExtent t="0" r="0" b="0" l="0"/>
            <wp:docPr id="1" name="logo-objn" descr="Logo Online Brazilian Journal of Nursing" title="OB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533650" cy="809625"/>
                    </a:xfrm>
                    <a:prstGeom prst="rect">
                      <a:avLst/>
                    </a:prstGeom>
                  </pic:spPr>
                </pic:pic>
              </a:graphicData>
            </a:graphic>
          </wp:inline>
        </w:drawing>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(As instruções em cor CINZA devem ser apagadas e substituídas pelo texto do artigo. Este arquivo é a versão cega do manuscrito: não inclua nomes de autores, instituições ou qualquer informação que permita identificá-los. Esses dados devem constar apenas na Title Page.)</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Observe o número máximo de palavras de cada tipo de manuscrito nas </w:t>
      </w:r>
      <w:hyperlink w:history="1" r:id="rId2xlpiozlri4hk6uff1dya">
        <w:r>
          <w:rPr>
            <w:u w:val="single"/>
            <w:color w:val="0563C1"/>
            <w:sz w:val="24"/>
            <w:szCs w:val="24"/>
            <w:rFonts w:ascii="Times New Roman" w:cs="Times New Roman" w:eastAsia="Times New Roman" w:hAnsi="Times New Roman"/>
            <w:highlight w:val="lightGray"/>
            <w:highlightCs w:val="lightGray"/>
          </w:rPr>
          <w:t xml:space="preserve">Normas e Instruções</w:t>
        </w:r>
      </w:hyperlink>
      <w:r>
        <w:rPr>
          <w:sz w:val="24"/>
          <w:szCs w:val="24"/>
          <w:rFonts w:ascii="Times New Roman" w:cs="Times New Roman" w:eastAsia="Times New Roman" w:hAnsi="Times New Roman"/>
          <w:highlight w:val="lightGray"/>
          <w:highlightCs w:val="lightGray"/>
        </w:rPr>
        <w:t xml:space="preserve"> (o resumo e as referências não são contabilizados)</w:t>
      </w:r>
    </w:p>
    <w:p>
      <w:pPr>
        <w:spacing w:line="360" w:before="0" w:after="0"/>
        <w:jc w:val="both"/>
      </w:pPr>
    </w:p>
    <w:p>
      <w:pPr>
        <w:spacing w:line="360" w:before="0" w:after="0"/>
        <w:jc w:val="right"/>
      </w:pPr>
      <w:r>
        <w:rPr>
          <w:sz w:val="24"/>
          <w:szCs w:val="24"/>
          <w:rFonts w:ascii="Times New Roman" w:cs="Times New Roman" w:eastAsia="Times New Roman" w:hAnsi="Times New Roman"/>
          <w:highlight w:val="lightGray"/>
          <w:highlightCs w:val="lightGray"/>
        </w:rPr>
        <w:t xml:space="preserve">TIPO DE PUBLICAÇÃO</w:t>
      </w:r>
    </w:p>
    <w:p>
      <w:pPr>
        <w:spacing w:line="360" w:before="0" w:after="0"/>
        <w:jc w:val="both"/>
      </w:pPr>
      <w:r>
        <w:rPr>
          <w:sz w:val="24"/>
          <w:szCs w:val="24"/>
          <w:rFonts w:ascii="Times New Roman" w:cs="Times New Roman" w:eastAsia="Times New Roman" w:hAnsi="Times New Roman"/>
          <w:highlight w:val="lightGray"/>
          <w:highlightCs w:val="lightGray"/>
        </w:rPr>
        <w:t xml:space="preserve">(Informe a seção: Artigo Original; Artigo de Revisão; Implementação, Desenvolvimento e Inovação Tecnológica; Artigo de Reflexão; Relato de Experiência; Editorial; Carta ao Editor)</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Título no idioma de submissão, com até 15 palavras, sem abreviações e com caixa alta apenas no início do título e em substantivos próprios: Desenho de pesquisa ao final, como subtítulo, precedido de dois pontos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RESUMO</w:t>
      </w:r>
    </w:p>
    <w:p>
      <w:pPr>
        <w:spacing w:line="360" w:before="0" w:after="0"/>
        <w:jc w:val="both"/>
      </w:pPr>
      <w:r>
        <w:rPr>
          <w:sz w:val="24"/>
          <w:szCs w:val="24"/>
          <w:rFonts w:ascii="Times New Roman" w:cs="Times New Roman" w:eastAsia="Times New Roman" w:hAnsi="Times New Roman"/>
          <w:highlight w:val="lightGray"/>
          <w:highlightCs w:val="lightGray"/>
        </w:rPr>
        <w:t xml:space="preserve">(No idioma de submissão, com até 200 palavras, espaçamento simples, sem abreviações e sem citações. Editoriais e cartas ao editor não apresentam resumo.)</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Objetivo: </w:t>
      </w:r>
      <w:r>
        <w:rPr>
          <w:sz w:val="24"/>
          <w:szCs w:val="24"/>
          <w:rFonts w:ascii="Times New Roman" w:cs="Times New Roman" w:eastAsia="Times New Roman" w:hAnsi="Times New Roman"/>
          <w:highlight w:val="lightGray"/>
          <w:highlightCs w:val="lightGray"/>
        </w:rPr>
        <w:t xml:space="preserve">Iniciar o texto com verbo no infinitivo. </w:t>
      </w:r>
      <w:r>
        <w:rPr>
          <w:b/>
          <w:bCs/>
          <w:sz w:val="24"/>
          <w:szCs w:val="24"/>
          <w:rFonts w:ascii="Times New Roman" w:cs="Times New Roman" w:eastAsia="Times New Roman" w:hAnsi="Times New Roman"/>
        </w:rPr>
        <w:t xml:space="preserve">Método: </w:t>
      </w:r>
      <w:r>
        <w:rPr>
          <w:sz w:val="24"/>
          <w:szCs w:val="24"/>
          <w:rFonts w:ascii="Times New Roman" w:cs="Times New Roman" w:eastAsia="Times New Roman" w:hAnsi="Times New Roman"/>
          <w:highlight w:val="lightGray"/>
          <w:highlightCs w:val="lightGray"/>
        </w:rPr>
        <w:t xml:space="preserve">Digitar o texto. </w:t>
      </w:r>
      <w:r>
        <w:rPr>
          <w:b/>
          <w:bCs/>
          <w:sz w:val="24"/>
          <w:szCs w:val="24"/>
          <w:rFonts w:ascii="Times New Roman" w:cs="Times New Roman" w:eastAsia="Times New Roman" w:hAnsi="Times New Roman"/>
        </w:rPr>
        <w:t xml:space="preserve">Resultados: </w:t>
      </w:r>
      <w:r>
        <w:rPr>
          <w:sz w:val="24"/>
          <w:szCs w:val="24"/>
          <w:rFonts w:ascii="Times New Roman" w:cs="Times New Roman" w:eastAsia="Times New Roman" w:hAnsi="Times New Roman"/>
          <w:highlight w:val="lightGray"/>
          <w:highlightCs w:val="lightGray"/>
        </w:rPr>
        <w:t xml:space="preserve">Digitar o texto. </w:t>
      </w:r>
      <w:r>
        <w:rPr>
          <w:b/>
          <w:bCs/>
          <w:sz w:val="24"/>
          <w:szCs w:val="24"/>
          <w:rFonts w:ascii="Times New Roman" w:cs="Times New Roman" w:eastAsia="Times New Roman" w:hAnsi="Times New Roman"/>
        </w:rPr>
        <w:t xml:space="preserve">Conclusão: </w:t>
      </w:r>
      <w:r>
        <w:rPr>
          <w:sz w:val="24"/>
          <w:szCs w:val="24"/>
          <w:rFonts w:ascii="Times New Roman" w:cs="Times New Roman" w:eastAsia="Times New Roman" w:hAnsi="Times New Roman"/>
          <w:highlight w:val="lightGray"/>
          <w:highlightCs w:val="lightGray"/>
        </w:rPr>
        <w:t xml:space="preserve">Digitar o texto.</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Registro: </w:t>
      </w:r>
      <w:r>
        <w:rPr>
          <w:sz w:val="24"/>
          <w:szCs w:val="24"/>
          <w:rFonts w:ascii="Times New Roman" w:cs="Times New Roman" w:eastAsia="Times New Roman" w:hAnsi="Times New Roman"/>
          <w:highlight w:val="lightGray"/>
          <w:highlightCs w:val="lightGray"/>
        </w:rPr>
        <w:t xml:space="preserve">[plataforma e número de registro] – somente para ensaios clínicos, revisões sistemáticas e revisões de escopo. Apague esta linha se não se aplicar ao seu estudo.</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Descritores: </w:t>
      </w:r>
      <w:r>
        <w:rPr>
          <w:sz w:val="24"/>
          <w:szCs w:val="24"/>
          <w:rFonts w:ascii="Times New Roman" w:cs="Times New Roman" w:eastAsia="Times New Roman" w:hAnsi="Times New Roman"/>
          <w:highlight w:val="lightGray"/>
          <w:highlightCs w:val="lightGray"/>
        </w:rPr>
        <w:t xml:space="preserve">De três a seis descritores, extraídos do DeCS (</w:t>
      </w:r>
      <w:hyperlink w:history="1" r:id="rIdm9uulihoxiqr-_zp0rw-1">
        <w:r>
          <w:rPr>
            <w:u w:val="single"/>
            <w:color w:val="0563C1"/>
            <w:sz w:val="24"/>
            <w:szCs w:val="24"/>
            <w:rFonts w:ascii="Times New Roman" w:cs="Times New Roman" w:eastAsia="Times New Roman" w:hAnsi="Times New Roman"/>
            <w:highlight w:val="lightGray"/>
            <w:highlightCs w:val="lightGray"/>
          </w:rPr>
          <w:t xml:space="preserve">https://decs.bvsalud.org/</w:t>
        </w:r>
      </w:hyperlink>
      <w:r>
        <w:rPr>
          <w:sz w:val="24"/>
          <w:szCs w:val="24"/>
          <w:rFonts w:ascii="Times New Roman" w:cs="Times New Roman" w:eastAsia="Times New Roman" w:hAnsi="Times New Roman"/>
          <w:highlight w:val="lightGray"/>
          <w:highlightCs w:val="lightGray"/>
        </w:rPr>
        <w:t xml:space="preserve">) ou MeSH (</w:t>
      </w:r>
      <w:hyperlink w:history="1" r:id="rIdcfdzfr_3p9d2gminc0hai">
        <w:r>
          <w:rPr>
            <w:u w:val="single"/>
            <w:color w:val="0563C1"/>
            <w:sz w:val="24"/>
            <w:szCs w:val="24"/>
            <w:rFonts w:ascii="Times New Roman" w:cs="Times New Roman" w:eastAsia="Times New Roman" w:hAnsi="Times New Roman"/>
            <w:highlight w:val="lightGray"/>
            <w:highlightCs w:val="lightGray"/>
          </w:rPr>
          <w:t xml:space="preserve">https://www.ncbi.nlm.nih.gov/mesh/</w:t>
        </w:r>
      </w:hyperlink>
      <w:r>
        <w:rPr>
          <w:sz w:val="24"/>
          <w:szCs w:val="24"/>
          <w:rFonts w:ascii="Times New Roman" w:cs="Times New Roman" w:eastAsia="Times New Roman" w:hAnsi="Times New Roman"/>
          <w:highlight w:val="lightGray"/>
          <w:highlightCs w:val="lightGray"/>
        </w:rPr>
        <w:t xml:space="preserve">), no mesmo idioma do manuscrito. Separe cada descritor por ponto e vírgula, com as iniciais de cada palavra em maiúscula, exceto artigos e preposições.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O que já se sabe:</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Destaque 1: frase simples e completa, com até duas linhas, que resuma um conhecimento já estabelecido sobre o tema do artigo.</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Destaque 2: frase simples e completa, com até duas linhas, sobre o conhecimento já existente.</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Destaque 3: frase simples e completa, com até duas linhas; pode indicar a lacuna de conhecimento que motivou o estudo.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O que este artigo acrescenta:</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Destaque 1: frase simples e completa, com até duas linhas, que apresente uma contribuição concreta do estudo: o que ele encontrou ou o que isso significa para a prática, o ensino ou a pesquisa (não descreva como o estudo foi feito).</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Destaque 2: frase simples e completa, com até duas linhas, com outra contribuição concreta do estudo.</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Destaque 3: frase simples e completa, com até duas linhas, com outra contribuição concreta do estudo.</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Os destaques são obrigatórios (exceto em editoriais e cartas ao editor) e devem ter exatamente três tópicos em cada bloco, sem citações e sem abreviações. Evite frases genéricas que serviriam para qualquer estudo, como “O estudo contribui para a enfermagem” ou “A pesquisa é relevante para a prática”. Exemplo adequado: “Programas de educação em saúde escolar que incluem os pais são mais eficazes em promover estilos de vida saudáveis entre crianças do que os modelos tradicionais.”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INTRODUÇÃO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Deve ser clara e objetiva, apresentando a relevância do estudo e a lacuna do conhecimento, com referências atualizadas. Atente para os guias específicos de cada método e suas exigências para a problematização. O(s) objetivo(s) deve(m) ser descrito(s) ao final da seção, idêntico(s) ao do resumo.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Formatação: arquivo .doc ou .docx (Microsoft Word); página A4 com margens de 2,5 cm; fonte Times New Roman, tamanho 12; texto justificado; recuo de 1,25 cm na primeira linha de cada parágrafo; espaçamento de 1,5 entre linhas, com exceção do resumo, descritores, destaques, tabelas, falas/entrevistas e referências, que devem ter espaçamento simples. Não numere as páginas.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O texto não deve ser dividido em seções indicadas por letras ou números (ex.: a), b-, 1., 2-). Os subtítulos devem estar em negrito, com apenas a inicial da primeira palavra em maiúscula. Siglas e abreviações devem ser escritas por extenso na primeira vez em que aparecem, seguidas da sigla, e não devem ser usadas no título nem no resumo, salvo siglas internacionais (ex.: CIPE).</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Nomes de municípios não devem constar no título nem no objetivo, salvo capitais, macrorregiões ou país. Se o artigo for submetido em português, palavras e termos em língua inglesa devem estar em itálico. Não são permitidas notas de rodapé nem notas de fim.</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Citações de referências: numeradas consecutivamente na ordem de aparecimento no texto, em algarismos arábicos, sobrescritos e entre parênteses, antes da pontuação final da frase e sem espaço em relação à palavra anterior, sem mencionar o nome dos autores (exceto os que constituem referencial teórico ou de método). Sequenciais: (1-3); intercaladas: (2-3,5). Citações diretas devem vir entre aspas, sem itálico.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MÉTODO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Os subtítulos devem estar em negrito. É obrigatório seguir o guia da Rede Equator (</w:t>
      </w:r>
      <w:hyperlink w:history="1" r:id="rIds51ayxe7wgd4gi17klera">
        <w:r>
          <w:rPr>
            <w:u w:val="single"/>
            <w:color w:val="0563C1"/>
            <w:sz w:val="24"/>
            <w:szCs w:val="24"/>
            <w:rFonts w:ascii="Times New Roman" w:cs="Times New Roman" w:eastAsia="Times New Roman" w:hAnsi="Times New Roman"/>
            <w:highlight w:val="lightGray"/>
            <w:highlightCs w:val="lightGray"/>
          </w:rPr>
          <w:t xml:space="preserve">https://www.equator-network.org/</w:t>
        </w:r>
      </w:hyperlink>
      <w:r>
        <w:rPr>
          <w:sz w:val="24"/>
          <w:szCs w:val="24"/>
          <w:rFonts w:ascii="Times New Roman" w:cs="Times New Roman" w:eastAsia="Times New Roman" w:hAnsi="Times New Roman"/>
          <w:highlight w:val="lightGray"/>
          <w:highlightCs w:val="lightGray"/>
        </w:rPr>
        <w:t xml:space="preserve">) correspondente ao método, inclusive nas subdivisões desta seção.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Ensaios clínicos, revisões sistemáticas e revisões de escopo devem informar o número de registro também nesta seção (consulte as bases de registro aceitas em Tipos de manuscritos aceitos: </w:t>
      </w:r>
      <w:hyperlink w:history="1" r:id="rIdyt0my1upwhxfcrwysqpcu">
        <w:r>
          <w:rPr>
            <w:u w:val="single"/>
            <w:color w:val="0563C1"/>
            <w:sz w:val="24"/>
            <w:szCs w:val="24"/>
            <w:rFonts w:ascii="Times New Roman" w:cs="Times New Roman" w:eastAsia="Times New Roman" w:hAnsi="Times New Roman"/>
            <w:highlight w:val="lightGray"/>
            <w:highlightCs w:val="lightGray"/>
          </w:rPr>
          <w:t xml:space="preserve">https://objnursing.uff.br/nursing/types-of-manuscripts</w:t>
        </w:r>
      </w:hyperlink>
      <w:r>
        <w:rPr>
          <w:sz w:val="24"/>
          <w:szCs w:val="24"/>
          <w:rFonts w:ascii="Times New Roman" w:cs="Times New Roman" w:eastAsia="Times New Roman" w:hAnsi="Times New Roman"/>
          <w:highlight w:val="lightGray"/>
          <w:highlightCs w:val="lightGray"/>
        </w:rPr>
        <w:t xml:space="preserve">). Revisões devem atualizar a busca até a data da submissão.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Em pesquisas envolvendo seres humanos ou animais, informe a aprovação pelo Comitê de Ética em Pesquisa (CEP) e o número do parecer. O parecer de aprovação deve ser anexado no momento da submissão no sistema da revista (OJS).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Se houver uso de inteligência artificial no método, na análise de dados ou na síntese de evidências, descreva-o nesta seção de forma reprodutível, conforme a </w:t>
      </w:r>
      <w:hyperlink w:history="1" r:id="rIdtgq8v4t8lwag1eh_26dnk">
        <w:r>
          <w:rPr>
            <w:u w:val="single"/>
            <w:color w:val="0563C1"/>
            <w:sz w:val="24"/>
            <w:szCs w:val="24"/>
            <w:rFonts w:ascii="Times New Roman" w:cs="Times New Roman" w:eastAsia="Times New Roman" w:hAnsi="Times New Roman"/>
            <w:highlight w:val="lightGray"/>
            <w:highlightCs w:val="lightGray"/>
          </w:rPr>
          <w:t xml:space="preserve">Política de Uso de Inteligência Artificial</w:t>
        </w:r>
      </w:hyperlink>
      <w:r>
        <w:rPr>
          <w:sz w:val="24"/>
          <w:szCs w:val="24"/>
          <w:rFonts w:ascii="Times New Roman" w:cs="Times New Roman" w:eastAsia="Times New Roman" w:hAnsi="Times New Roman"/>
          <w:highlight w:val="lightGray"/>
          <w:highlightCs w:val="lightGray"/>
        </w:rPr>
        <w:t xml:space="preserve"> do OBJN.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Trechos que permitam identificar os autores ou suas instituições devem ser substituídos por “[informação suprimida para efeitos de avaliação cega por pares]”. O texto original deve ser informado na Title Page.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RESULTADOS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Os subtítulos (se houver) devem estar em negrito. Descreva os resultados de forma clara e concisa, sem interpretações, comentários ou comparações, e sem repetir o que já está apresentado nas tabelas e figuras.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Falas de participantes (entrevistas, depoimentos) devem vir em parágrafo próprio, em itálico, sem aspas, com espaçamento simples e recuo de 2 cm da margem esquerda. A identificação codificada de cada fala deve vir ao final, entre parênteses e sem itálico.</w:t>
      </w:r>
    </w:p>
    <w:p>
      <w:pPr>
        <w:spacing w:line="240" w:before="0" w:after="0"/>
        <w:ind w:left="1134"/>
        <w:jc w:val="both"/>
      </w:pPr>
      <w:r>
        <w:rPr>
          <w:i/>
          <w:iCs/>
          <w:sz w:val="24"/>
          <w:szCs w:val="24"/>
          <w:rFonts w:ascii="Times New Roman" w:cs="Times New Roman" w:eastAsia="Times New Roman" w:hAnsi="Times New Roman"/>
          <w:highlight w:val="lightGray"/>
          <w:highlightCs w:val="lightGray"/>
        </w:rPr>
        <w:t xml:space="preserve">Texto da fala do participante, em itálico, sem aspas, com espaçamento simples e recuo de 2 cm da margem esquerda. </w:t>
      </w:r>
      <w:r>
        <w:rPr>
          <w:sz w:val="24"/>
          <w:szCs w:val="24"/>
          <w:rFonts w:ascii="Times New Roman" w:cs="Times New Roman" w:eastAsia="Times New Roman" w:hAnsi="Times New Roman"/>
          <w:highlight w:val="lightGray"/>
          <w:highlightCs w:val="lightGray"/>
        </w:rPr>
        <w:t xml:space="preserve">(E1)</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Tabelas e figuras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São permitidas, no máximo, cinco (5) tabelas e/ou figuras, inseridas no texto logo após serem citadas (ex.: Tabela 1), em fonte Times New Roman 12, espaçamento simples, sem ultrapassar as margens. Todas devem indicar a fonte, em um destes formatos: “Fonte: elaborado pelos autores, ano”; “Fonte: adaptado de Autor, ano”; ou “Fonte: Autor, ano”.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O título de tabelas e figuras deve informar a cidade, a sigla do estado, o país e o ano da coleta dos dados e, em estudos com participantes, o número de participantes, ex.: (n=15).</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Tabelas: os quadros também devem ser identificados como Tabela. O título fica acima da tabela, sem ponto final. A tabela deve ser editável no Word (não pode ser imagem), aberta nas laterais e sem linhas internas: as únicas linhas ficam acima e abaixo do cabeçalho e ao final. O cabeçalho deve estar em negrito. Cada tabela deve caber em uma página A4 na orientação retrato (vertical); tabelas em paisagem ou com mais de uma página não são aceitas.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Tabela 1 – Título informativo, conciso e claro. Cidade, sigla do estado, país, ano da coleta dos dados (n=XX)</w:t>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3671"/>
        <w:gridCol w:w="2700"/>
        <w:gridCol w:w="2700"/>
      </w:tblGrid>
      <w:tr>
        <w:trPr>
          <w:tblHeader/>
        </w:trPr>
        <w:tc>
          <w:tcPr>
            <w:tcW w:type="dxa" w:w="3671"/>
            <w:tcBorders>
              <w:top w:val="single" w:color="000000" w:sz="6"/>
              <w:left w:val="none" w:color="FFFFFF" w:sz="0"/>
              <w:bottom w:val="single" w:color="000000" w:sz="6"/>
              <w:right w:val="none" w:color="FFFFFF" w:sz="0"/>
            </w:tcBorders>
          </w:tcPr>
          <w:p>
            <w:pPr>
              <w:spacing w:line="240" w:before="0" w:after="0"/>
              <w:jc w:val="left"/>
            </w:pPr>
            <w:r>
              <w:rPr>
                <w:b/>
                <w:bCs/>
                <w:sz w:val="24"/>
                <w:szCs w:val="24"/>
                <w:rFonts w:ascii="Times New Roman" w:cs="Times New Roman" w:eastAsia="Times New Roman" w:hAnsi="Times New Roman"/>
              </w:rPr>
              <w:t xml:space="preserve">Faculdade</w:t>
            </w:r>
          </w:p>
        </w:tc>
        <w:tc>
          <w:tcPr>
            <w:tcW w:type="dxa" w:w="2700"/>
            <w:tcBorders>
              <w:top w:val="single" w:color="000000" w:sz="6"/>
              <w:left w:val="none" w:color="FFFFFF" w:sz="0"/>
              <w:bottom w:val="single" w:color="000000" w:sz="6"/>
              <w:right w:val="none" w:color="FFFFFF" w:sz="0"/>
            </w:tcBorders>
          </w:tcPr>
          <w:p>
            <w:pPr>
              <w:spacing w:line="240" w:before="0" w:after="0"/>
              <w:jc w:val="center"/>
            </w:pPr>
            <w:r>
              <w:rPr>
                <w:b/>
                <w:bCs/>
                <w:sz w:val="24"/>
                <w:szCs w:val="24"/>
                <w:rFonts w:ascii="Times New Roman" w:cs="Times New Roman" w:eastAsia="Times New Roman" w:hAnsi="Times New Roman"/>
              </w:rPr>
              <w:t xml:space="preserve">Novos alunos</w:t>
            </w:r>
          </w:p>
        </w:tc>
        <w:tc>
          <w:tcPr>
            <w:tcW w:type="dxa" w:w="2700"/>
            <w:tcBorders>
              <w:top w:val="single" w:color="000000" w:sz="6"/>
              <w:left w:val="none" w:color="FFFFFF" w:sz="0"/>
              <w:bottom w:val="single" w:color="000000" w:sz="6"/>
              <w:right w:val="none" w:color="FFFFFF" w:sz="0"/>
            </w:tcBorders>
          </w:tcPr>
          <w:p>
            <w:pPr>
              <w:spacing w:line="240" w:before="0" w:after="0"/>
              <w:jc w:val="center"/>
            </w:pPr>
            <w:r>
              <w:rPr>
                <w:b/>
                <w:bCs/>
                <w:sz w:val="24"/>
                <w:szCs w:val="24"/>
                <w:rFonts w:ascii="Times New Roman" w:cs="Times New Roman" w:eastAsia="Times New Roman" w:hAnsi="Times New Roman"/>
              </w:rPr>
              <w:t xml:space="preserve">Alunos de graduação</w:t>
            </w:r>
          </w:p>
        </w:tc>
      </w:tr>
      <w:tr>
        <w:tc>
          <w:tcPr>
            <w:tcW w:type="dxa" w:w="3671"/>
            <w:tcBorders>
              <w:top w:val="none" w:color="FFFFFF" w:sz="0"/>
              <w:left w:val="none" w:color="FFFFFF" w:sz="0"/>
              <w:bottom w:val="none" w:color="FFFFFF" w:sz="0"/>
              <w:right w:val="none" w:color="FFFFFF" w:sz="0"/>
            </w:tcBorders>
          </w:tcPr>
          <w:p>
            <w:pPr>
              <w:spacing w:line="240" w:before="0" w:after="0"/>
              <w:jc w:val="left"/>
            </w:pPr>
            <w:r>
              <w:rPr>
                <w:b w:val="false"/>
                <w:bCs w:val="false"/>
                <w:sz w:val="24"/>
                <w:szCs w:val="24"/>
                <w:rFonts w:ascii="Times New Roman" w:cs="Times New Roman" w:eastAsia="Times New Roman" w:hAnsi="Times New Roman"/>
              </w:rPr>
              <w:t xml:space="preserve">Universidade Y</w:t>
            </w:r>
          </w:p>
        </w:tc>
        <w:tc>
          <w:tcPr>
            <w:tcW w:type="dxa" w:w="2700"/>
            <w:tcBorders>
              <w:top w:val="none" w:color="FFFFFF" w:sz="0"/>
              <w:left w:val="none" w:color="FFFFFF" w:sz="0"/>
              <w:bottom w:val="none" w:color="FFFFFF" w:sz="0"/>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110</w:t>
            </w:r>
          </w:p>
        </w:tc>
        <w:tc>
          <w:tcPr>
            <w:tcW w:type="dxa" w:w="2700"/>
            <w:tcBorders>
              <w:top w:val="none" w:color="FFFFFF" w:sz="0"/>
              <w:left w:val="none" w:color="FFFFFF" w:sz="0"/>
              <w:bottom w:val="none" w:color="FFFFFF" w:sz="0"/>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103</w:t>
            </w:r>
          </w:p>
        </w:tc>
      </w:tr>
      <w:tr>
        <w:tc>
          <w:tcPr>
            <w:tcW w:type="dxa" w:w="3671"/>
            <w:tcBorders>
              <w:top w:val="none" w:color="FFFFFF" w:sz="0"/>
              <w:left w:val="none" w:color="FFFFFF" w:sz="0"/>
              <w:bottom w:val="single" w:color="000000" w:sz="6"/>
              <w:right w:val="none" w:color="FFFFFF" w:sz="0"/>
            </w:tcBorders>
          </w:tcPr>
          <w:p>
            <w:pPr>
              <w:spacing w:line="240" w:before="0" w:after="0"/>
              <w:jc w:val="left"/>
            </w:pPr>
            <w:r>
              <w:rPr>
                <w:b w:val="false"/>
                <w:bCs w:val="false"/>
                <w:sz w:val="24"/>
                <w:szCs w:val="24"/>
                <w:rFonts w:ascii="Times New Roman" w:cs="Times New Roman" w:eastAsia="Times New Roman" w:hAnsi="Times New Roman"/>
              </w:rPr>
              <w:t xml:space="preserve">Universidade X</w:t>
            </w:r>
          </w:p>
        </w:tc>
        <w:tc>
          <w:tcPr>
            <w:tcW w:type="dxa" w:w="2700"/>
            <w:tcBorders>
              <w:top w:val="none" w:color="FFFFFF" w:sz="0"/>
              <w:left w:val="none" w:color="FFFFFF" w:sz="0"/>
              <w:bottom w:val="single" w:color="000000" w:sz="6"/>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150</w:t>
            </w:r>
          </w:p>
        </w:tc>
        <w:tc>
          <w:tcPr>
            <w:tcW w:type="dxa" w:w="2700"/>
            <w:tcBorders>
              <w:top w:val="none" w:color="FFFFFF" w:sz="0"/>
              <w:left w:val="none" w:color="FFFFFF" w:sz="0"/>
              <w:bottom w:val="single" w:color="000000" w:sz="6"/>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90</w:t>
            </w:r>
          </w:p>
        </w:tc>
      </w:tr>
    </w:tbl>
    <w:p>
      <w:pPr>
        <w:spacing w:line="240" w:before="0" w:after="0"/>
        <w:jc w:val="both"/>
      </w:pPr>
      <w:r>
        <w:rPr>
          <w:sz w:val="24"/>
          <w:szCs w:val="24"/>
          <w:rFonts w:ascii="Times New Roman" w:cs="Times New Roman" w:eastAsia="Times New Roman" w:hAnsi="Times New Roman"/>
          <w:highlight w:val="lightGray"/>
          <w:highlightCs w:val="lightGray"/>
        </w:rPr>
        <w:t xml:space="preserve">Fonte: adaptado de dados fictícios, apenas para fins ilustrativos.</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Figuras: gráficos, desenhos, fluxogramas, esquemas, diagramas e fotos devem ser identificados como Figura. O título fica abaixo da figura; quando houver fonte, o título vem abaixo da fonte. Resolução mínima de 900 DPI, editáveis sempre que possível, com tamanho máximo de 16 x 10 cm. Fotos com pessoas identificáveis exigem autorização de uso de imagem, enviada junto com o manuscrito. Figuras criadas ou modificadas com apoio de IA devem indicar isso na legenda.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DISCUSSÃO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Os subtítulos (se houver) devem estar em negrito. Limite-se aos resultados descritos, destaque os aspectos originais do estudo, apresente concordâncias e divergências com outros estudos e descreva as LIMITAÇÕES e as IMPLICAÇÕES do estudo para a saúde e a enfermagem.</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RESULTADOS e DISCUSSÃO devem ser seções separadas, exceto em Artigos de Reflexão e Relatos de Experiência, em que podem ser apresentados juntos. Artigos de Reflexão seguem a estrutura: introdução, desenvolvimento, conclusão e referências.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CONCLUSÃO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Responda aos objetivos do estudo de forma clara e objetiva, limitando-se aos resultados encontrados, sem citações, e aponte as CONTRIBUIÇÕES do estudo.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REFERÊNCIAS</w:t>
      </w:r>
    </w:p>
    <w:p>
      <w:pPr>
        <w:spacing w:line="240" w:before="0" w:after="0"/>
        <w:jc w:val="both"/>
      </w:pPr>
      <w:r>
        <w:rPr>
          <w:sz w:val="24"/>
          <w:szCs w:val="24"/>
          <w:rFonts w:ascii="Times New Roman" w:cs="Times New Roman" w:eastAsia="Times New Roman" w:hAnsi="Times New Roman"/>
          <w:highlight w:val="lightGray"/>
          <w:highlightCs w:val="lightGray"/>
        </w:rPr>
        <w:t xml:space="preserve">1. Siga o estilo Vancouver (</w:t>
      </w:r>
      <w:hyperlink w:history="1" r:id="rIdsykkcalovizsq3pquxn5b">
        <w:r>
          <w:rPr>
            <w:u w:val="single"/>
            <w:color w:val="0563C1"/>
            <w:sz w:val="24"/>
            <w:szCs w:val="24"/>
            <w:rFonts w:ascii="Times New Roman" w:cs="Times New Roman" w:eastAsia="Times New Roman" w:hAnsi="Times New Roman"/>
            <w:highlight w:val="lightGray"/>
            <w:highlightCs w:val="lightGray"/>
          </w:rPr>
          <w:t xml:space="preserve">https://www.nlm.nih.gov/bsd/uniform_requirements.html</w:t>
        </w:r>
      </w:hyperlink>
      <w:r>
        <w:rPr>
          <w:sz w:val="24"/>
          <w:szCs w:val="24"/>
          <w:rFonts w:ascii="Times New Roman" w:cs="Times New Roman" w:eastAsia="Times New Roman" w:hAnsi="Times New Roman"/>
          <w:highlight w:val="lightGray"/>
          <w:highlightCs w:val="lightGray"/>
        </w:rPr>
        <w:t xml:space="preserve">), com as referências numeradas na ordem em que aparecem no texto. Digite o número manualmente, seguido de ponto e espaço (ex.: 1. Autor AA, Autor BB...), sem usar a numeração automática nem os marcadores do Word (alíneas).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2. Pelo menos 80% das referências devem ser dos últimos cinco anos, salvo artigos históricos, de revisão ou excepcionalmente autorizados. Não há limite de referências, desde que respeitado o número máximo de palavras.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3. Abrevie os títulos dos periódicos conforme o catálogo da National Library of Medicine (</w:t>
      </w:r>
      <w:hyperlink w:history="1" r:id="rIddury0u-j_5gbuuckmsf2-">
        <w:r>
          <w:rPr>
            <w:u w:val="single"/>
            <w:color w:val="0563C1"/>
            <w:sz w:val="24"/>
            <w:szCs w:val="24"/>
            <w:rFonts w:ascii="Times New Roman" w:cs="Times New Roman" w:eastAsia="Times New Roman" w:hAnsi="Times New Roman"/>
            <w:highlight w:val="lightGray"/>
            <w:highlightCs w:val="lightGray"/>
          </w:rPr>
          <w:t xml:space="preserve">https://www.ncbi.nlm.nih.gov/nlmcatalog/</w:t>
        </w:r>
      </w:hyperlink>
      <w:r>
        <w:rPr>
          <w:sz w:val="24"/>
          <w:szCs w:val="24"/>
          <w:rFonts w:ascii="Times New Roman" w:cs="Times New Roman" w:eastAsia="Times New Roman" w:hAnsi="Times New Roman"/>
          <w:highlight w:val="lightGray"/>
          <w:highlightCs w:val="lightGray"/>
        </w:rPr>
        <w:t xml:space="preserve">). Para periódicos nacionais e latino-americanos, use a abreviatura do Portal de Revistas Científicas da BVS (</w:t>
      </w:r>
      <w:hyperlink w:history="1" r:id="rIdfoinuarmdrjkpxf2eakwa">
        <w:r>
          <w:rPr>
            <w:u w:val="single"/>
            <w:color w:val="0563C1"/>
            <w:sz w:val="24"/>
            <w:szCs w:val="24"/>
            <w:rFonts w:ascii="Times New Roman" w:cs="Times New Roman" w:eastAsia="Times New Roman" w:hAnsi="Times New Roman"/>
            <w:highlight w:val="lightGray"/>
            <w:highlightCs w:val="lightGray"/>
          </w:rPr>
          <w:t xml:space="preserve">https://portal.revistas.bvs.br/</w:t>
        </w:r>
      </w:hyperlink>
      <w:r>
        <w:rPr>
          <w:sz w:val="24"/>
          <w:szCs w:val="24"/>
          <w:rFonts w:ascii="Times New Roman" w:cs="Times New Roman" w:eastAsia="Times New Roman" w:hAnsi="Times New Roman"/>
          <w:highlight w:val="lightGray"/>
          <w:highlightCs w:val="lightGray"/>
        </w:rPr>
        <w:t xml:space="preserve">) ou da Latindex (</w:t>
      </w:r>
      <w:hyperlink w:history="1" r:id="rIdy1hx0rc_0xyz2yen5iutc">
        <w:r>
          <w:rPr>
            <w:u w:val="single"/>
            <w:color w:val="0563C1"/>
            <w:sz w:val="24"/>
            <w:szCs w:val="24"/>
            <w:rFonts w:ascii="Times New Roman" w:cs="Times New Roman" w:eastAsia="Times New Roman" w:hAnsi="Times New Roman"/>
            <w:highlight w:val="lightGray"/>
            <w:highlightCs w:val="lightGray"/>
          </w:rPr>
          <w:t xml:space="preserve">https://latindex.org/</w:t>
        </w:r>
      </w:hyperlink>
      <w:r>
        <w:rPr>
          <w:sz w:val="24"/>
          <w:szCs w:val="24"/>
          <w:rFonts w:ascii="Times New Roman" w:cs="Times New Roman" w:eastAsia="Times New Roman" w:hAnsi="Times New Roman"/>
          <w:highlight w:val="lightGray"/>
          <w:highlightCs w:val="lightGray"/>
        </w:rPr>
        <w:t xml:space="preserve">). Na ausência de abreviatura, use o nome completo.</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4. Fonte Times New Roman 12, justificada, com espaçamento simples.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5. Artigos publicados em mais de um idioma devem ser referenciados em INGLÊS.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6. Sempre que disponível, informe o DOI; na ausência de DOI, informe o link de acesso.</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7. Nas referências sem DOI, informe a data de citação no idioma do manuscrito: “citado” (português e espanhol) ou “cited” (inglês); e “Disponível em” (português), “Available from” (inglês) ou “Disponible en” (espanhol).</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8. Em artigos de revisão, escreva “[incluída na revisão]” ao final de cada referência resultante do processo de revisão.</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9. Remova a ligação com gerenciadores de referências (EndNote, Mendeley, Zotero) antes de submeter. Não deve haver referências repetidas.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10. Exemplos (1. artigo com DOI; 2. artigo sem DOI; 3. referência incluída na revisão):</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1. Magnago C, Pierantoni CR, França T, Garcia AC, Ney MS, Matsumoto K. The influence of family health strategy on health indicators in the municipalities of Rio de Janeiro, Brazil. Online Braz J Nurs. 2011;10(1). </w:t>
      </w:r>
      <w:hyperlink w:history="1" r:id="rIdk90wjdbhtc8acuptiy3kb">
        <w:r>
          <w:rPr>
            <w:u w:val="single"/>
            <w:color w:val="0563C1"/>
            <w:sz w:val="24"/>
            <w:szCs w:val="24"/>
            <w:rFonts w:ascii="Times New Roman" w:cs="Times New Roman" w:eastAsia="Times New Roman" w:hAnsi="Times New Roman"/>
            <w:highlight w:val="lightGray"/>
            <w:highlightCs w:val="lightGray"/>
          </w:rPr>
          <w:t xml:space="preserve">https://doi.org/10.5935/1676-4285.20113211</w:t>
        </w:r>
      </w:hyperlink>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2. Lima DVM. Design of research: a contribution for authors. Online Braz J Nurs [Internet]. 2011 [citado 2022 set 11];10(2). Disponível em: </w:t>
      </w:r>
      <w:hyperlink w:history="1" r:id="rIdsfryj9xu__jiwpq7xcxt-">
        <w:r>
          <w:rPr>
            <w:u w:val="single"/>
            <w:color w:val="0563C1"/>
            <w:sz w:val="24"/>
            <w:szCs w:val="24"/>
            <w:rFonts w:ascii="Times New Roman" w:cs="Times New Roman" w:eastAsia="Times New Roman" w:hAnsi="Times New Roman"/>
            <w:highlight w:val="lightGray"/>
            <w:highlightCs w:val="lightGray"/>
          </w:rPr>
          <w:t xml:space="preserve">http://www.objnursing.uff.br/index.php/nursing/article/view/3648</w:t>
        </w:r>
      </w:hyperlink>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3. Magnago C, Pierantoni CR, França T, Garcia AC, Ney MS, Matsumoto K. The influence of family health strategy on health indicators in the municipalities of Rio de Janeiro, Brazil. Online Braz J Nurs. 2011;10(1). </w:t>
      </w:r>
      <w:hyperlink w:history="1" r:id="rIdgtwxmuxqq4yvf5smzc8yv">
        <w:r>
          <w:rPr>
            <w:u w:val="single"/>
            <w:color w:val="0563C1"/>
            <w:sz w:val="24"/>
            <w:szCs w:val="24"/>
            <w:rFonts w:ascii="Times New Roman" w:cs="Times New Roman" w:eastAsia="Times New Roman" w:hAnsi="Times New Roman"/>
            <w:highlight w:val="lightGray"/>
            <w:highlightCs w:val="lightGray"/>
          </w:rPr>
          <w:t xml:space="preserve">https://doi.org/10.5935/1676-4285.20113211</w:t>
        </w:r>
      </w:hyperlink>
      <w:r>
        <w:rPr>
          <w:sz w:val="24"/>
          <w:szCs w:val="24"/>
          <w:rFonts w:ascii="Times New Roman" w:cs="Times New Roman" w:eastAsia="Times New Roman" w:hAnsi="Times New Roman"/>
          <w:highlight w:val="lightGray"/>
          <w:highlightCs w:val="lightGray"/>
        </w:rPr>
        <w:t xml:space="preserve"> [incluída na revisão]</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Fonts w:ascii="Times New Roman" w:cs="Times New Roman" w:eastAsia="Times New Roman" w:hAnsi="Times New Roman"/>
        <w:lang w:val="pt-B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2xlpiozlri4hk6uff1dya" Type="http://schemas.openxmlformats.org/officeDocument/2006/relationships/hyperlink" Target="https://objnursing.uff.br/nursing/about/submissions" TargetMode="External"/><Relationship Id="rIdm9uulihoxiqr-_zp0rw-1" Type="http://schemas.openxmlformats.org/officeDocument/2006/relationships/hyperlink" Target="https://decs.bvsalud.org/" TargetMode="External"/><Relationship Id="rIdcfdzfr_3p9d2gminc0hai" Type="http://schemas.openxmlformats.org/officeDocument/2006/relationships/hyperlink" Target="https://www.ncbi.nlm.nih.gov/mesh/" TargetMode="External"/><Relationship Id="rIds51ayxe7wgd4gi17klera" Type="http://schemas.openxmlformats.org/officeDocument/2006/relationships/hyperlink" Target="https://www.equator-network.org/" TargetMode="External"/><Relationship Id="rIdyt0my1upwhxfcrwysqpcu" Type="http://schemas.openxmlformats.org/officeDocument/2006/relationships/hyperlink" Target="https://objnursing.uff.br/nursing/types-of-manuscripts" TargetMode="External"/><Relationship Id="rIdtgq8v4t8lwag1eh_26dnk" Type="http://schemas.openxmlformats.org/officeDocument/2006/relationships/hyperlink" Target="https://objnursing.uff.br/nursing/artificial-intelligence-policy" TargetMode="External"/><Relationship Id="rIdsykkcalovizsq3pquxn5b" Type="http://schemas.openxmlformats.org/officeDocument/2006/relationships/hyperlink" Target="https://www.nlm.nih.gov/bsd/uniform_requirements.html" TargetMode="External"/><Relationship Id="rIddury0u-j_5gbuuckmsf2-" Type="http://schemas.openxmlformats.org/officeDocument/2006/relationships/hyperlink" Target="https://www.ncbi.nlm.nih.gov/nlmcatalog/" TargetMode="External"/><Relationship Id="rIdfoinuarmdrjkpxf2eakwa" Type="http://schemas.openxmlformats.org/officeDocument/2006/relationships/hyperlink" Target="https://portal.revistas.bvs.br/" TargetMode="External"/><Relationship Id="rIdy1hx0rc_0xyz2yen5iutc" Type="http://schemas.openxmlformats.org/officeDocument/2006/relationships/hyperlink" Target="https://latindex.org/" TargetMode="External"/><Relationship Id="rIdk90wjdbhtc8acuptiy3kb" Type="http://schemas.openxmlformats.org/officeDocument/2006/relationships/hyperlink" Target="https://doi.org/10.5935/1676-4285.20113211" TargetMode="External"/><Relationship Id="rIdsfryj9xu__jiwpq7xcxt-" Type="http://schemas.openxmlformats.org/officeDocument/2006/relationships/hyperlink" Target="http://www.objnursing.uff.br/index.php/nursing/article/view/3648" TargetMode="External"/><Relationship Id="rIdgtwxmuxqq4yvf5smzc8yv" Type="http://schemas.openxmlformats.org/officeDocument/2006/relationships/hyperlink" Target="https://doi.org/10.5935/1676-4285.20113211" TargetMode="External"/><Relationship Id="rId6" Type="http://schemas.openxmlformats.org/officeDocument/2006/relationships/image" Target="media/8e204b4f2d7a742bdb411cfef4e1344e17f4b61b.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Template-de-Submissao-do-Manuscrito-OBJN-2026-PT</dc:title>
  <dc:creator>Online Brazilian Journal of Nursing</dc:creator>
  <dc:description>OBJN 2026</dc:description>
  <cp:lastModifiedBy>Online Brazilian Journal of Nursing</cp:lastModifiedBy>
  <cp:revision>1</cp:revision>
  <dcterms:created xsi:type="dcterms:W3CDTF">2026-10-23T21:27:37.563Z</dcterms:created>
  <dcterms:modified xsi:type="dcterms:W3CDTF">2026-10-23T21:27:37.578Z</dcterms:modified>
</cp:coreProperties>
</file>

<file path=docProps/custom.xml><?xml version="1.0" encoding="utf-8"?>
<Properties xmlns="http://schemas.openxmlformats.org/officeDocument/2006/custom-properties" xmlns:vt="http://schemas.openxmlformats.org/officeDocument/2006/docPropsVTypes"/>
</file>