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BFD58C" w14:textId="518FA626" w:rsidR="00071E3D" w:rsidRDefault="00A4585D">
      <w:pPr>
        <w:pStyle w:val="Standard"/>
        <w:spacing w:line="480" w:lineRule="auto"/>
        <w:jc w:val="both"/>
        <w:rPr>
          <w:rFonts w:ascii="Verdana" w:hAnsi="Verdana" w:cs="Times New Roman"/>
          <w:b/>
          <w:sz w:val="24"/>
          <w:szCs w:val="24"/>
        </w:rPr>
      </w:pPr>
      <w:bookmarkStart w:id="0" w:name="_Hlk5619080"/>
      <w:bookmarkStart w:id="1" w:name="_GoBack"/>
      <w:bookmarkEnd w:id="1"/>
      <w:r w:rsidRPr="00A4585D">
        <w:rPr>
          <w:rFonts w:ascii="Verdana" w:hAnsi="Verdana" w:cs="Times New Roman"/>
          <w:b/>
          <w:sz w:val="24"/>
          <w:szCs w:val="24"/>
        </w:rPr>
        <w:t>Banho no leito de pacientes com Síndrome Coronariana Aguda: descrição de algoritmo</w:t>
      </w:r>
    </w:p>
    <w:bookmarkEnd w:id="0"/>
    <w:p w14:paraId="7CBFD58D" w14:textId="77777777" w:rsidR="00071E3D" w:rsidRDefault="00071E3D">
      <w:pPr>
        <w:pStyle w:val="Standard"/>
        <w:spacing w:line="480" w:lineRule="auto"/>
        <w:jc w:val="both"/>
        <w:rPr>
          <w:rFonts w:ascii="Verdana" w:hAnsi="Verdana"/>
          <w:sz w:val="20"/>
          <w:szCs w:val="20"/>
        </w:rPr>
      </w:pPr>
    </w:p>
    <w:p w14:paraId="7CBFD58E" w14:textId="79BA049A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b/>
          <w:sz w:val="20"/>
          <w:szCs w:val="20"/>
        </w:rPr>
        <w:t xml:space="preserve">Viviane de Moraes Sptiz1, </w:t>
      </w:r>
      <w:r w:rsidR="00827C3A">
        <w:rPr>
          <w:rFonts w:ascii="Verdana" w:hAnsi="Verdana" w:cs="Times New Roman"/>
          <w:b/>
          <w:sz w:val="20"/>
          <w:szCs w:val="20"/>
        </w:rPr>
        <w:t>Lucelia Santos</w:t>
      </w:r>
      <w:r w:rsidR="009A0019">
        <w:rPr>
          <w:rFonts w:ascii="Verdana" w:hAnsi="Verdana" w:cs="Times New Roman"/>
          <w:b/>
          <w:sz w:val="20"/>
          <w:szCs w:val="20"/>
        </w:rPr>
        <w:t>2</w:t>
      </w:r>
      <w:r>
        <w:rPr>
          <w:rFonts w:ascii="Verdana" w:hAnsi="Verdana" w:cs="Times New Roman"/>
          <w:b/>
          <w:sz w:val="20"/>
          <w:szCs w:val="20"/>
        </w:rPr>
        <w:t>, Fernanda Reis</w:t>
      </w:r>
      <w:r w:rsidR="009A0019">
        <w:rPr>
          <w:rFonts w:ascii="Verdana" w:hAnsi="Verdana" w:cs="Times New Roman"/>
          <w:b/>
          <w:sz w:val="20"/>
          <w:szCs w:val="20"/>
        </w:rPr>
        <w:t>3</w:t>
      </w:r>
      <w:r>
        <w:rPr>
          <w:rFonts w:ascii="Verdana" w:hAnsi="Verdana" w:cs="Times New Roman"/>
          <w:b/>
          <w:sz w:val="20"/>
          <w:szCs w:val="20"/>
        </w:rPr>
        <w:t>, Aretha Pereira de Oliveira</w:t>
      </w:r>
      <w:r w:rsidR="009A0019">
        <w:rPr>
          <w:rFonts w:ascii="Verdana" w:hAnsi="Verdana" w:cs="Times New Roman"/>
          <w:b/>
          <w:sz w:val="20"/>
          <w:szCs w:val="20"/>
        </w:rPr>
        <w:t>4</w:t>
      </w:r>
      <w:r>
        <w:rPr>
          <w:rFonts w:ascii="Verdana" w:hAnsi="Verdana" w:cs="Times New Roman"/>
          <w:b/>
          <w:sz w:val="20"/>
          <w:szCs w:val="20"/>
        </w:rPr>
        <w:t>, Monyque Evelyn dos Santos Silva</w:t>
      </w:r>
      <w:r w:rsidR="009A0019">
        <w:rPr>
          <w:rFonts w:ascii="Verdana" w:hAnsi="Verdana" w:cs="Times New Roman"/>
          <w:b/>
          <w:sz w:val="20"/>
          <w:szCs w:val="20"/>
        </w:rPr>
        <w:t>5</w:t>
      </w:r>
      <w:r>
        <w:rPr>
          <w:rFonts w:ascii="Verdana" w:hAnsi="Verdana" w:cs="Times New Roman"/>
          <w:b/>
          <w:sz w:val="20"/>
          <w:szCs w:val="20"/>
        </w:rPr>
        <w:t>, Dalmo Machado</w:t>
      </w:r>
      <w:r w:rsidR="009A0019">
        <w:rPr>
          <w:rFonts w:ascii="Verdana" w:hAnsi="Verdana" w:cs="Times New Roman"/>
          <w:b/>
          <w:sz w:val="20"/>
          <w:szCs w:val="20"/>
        </w:rPr>
        <w:t>6</w:t>
      </w:r>
    </w:p>
    <w:p w14:paraId="7CBFD58F" w14:textId="77777777" w:rsidR="00071E3D" w:rsidRDefault="00071E3D">
      <w:pPr>
        <w:pStyle w:val="Standard"/>
        <w:shd w:val="clear" w:color="auto" w:fill="FFFFFF"/>
        <w:spacing w:line="480" w:lineRule="auto"/>
        <w:jc w:val="both"/>
        <w:rPr>
          <w:rFonts w:ascii="Verdana" w:hAnsi="Verdana" w:cs="Times New Roman"/>
          <w:b/>
          <w:sz w:val="20"/>
          <w:szCs w:val="20"/>
        </w:rPr>
      </w:pPr>
    </w:p>
    <w:p w14:paraId="7CBFD590" w14:textId="79ACB3A5" w:rsidR="00071E3D" w:rsidRDefault="00240848">
      <w:pPr>
        <w:pStyle w:val="Standard"/>
        <w:shd w:val="clear" w:color="auto" w:fill="FFFFFF"/>
        <w:spacing w:line="48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 Secretaria Estadual de Saúde do Estado do Rio de Janeiro, 2 Secretaria Municipal de Saúde do Rio de Janeiro, 3 Hospital Estadual Alberto Torres, 4 Instituto Nacional do Câncer, 5 Universidade Veiga de Almeida, 6 Universidade Federal Fluminense</w:t>
      </w:r>
    </w:p>
    <w:p w14:paraId="7CBFD591" w14:textId="77777777" w:rsidR="00071E3D" w:rsidRDefault="00071E3D">
      <w:pPr>
        <w:pStyle w:val="Standard"/>
        <w:shd w:val="clear" w:color="auto" w:fill="FFFFFF"/>
        <w:spacing w:line="480" w:lineRule="auto"/>
        <w:jc w:val="both"/>
        <w:rPr>
          <w:rFonts w:ascii="Verdana" w:hAnsi="Verdana"/>
          <w:sz w:val="20"/>
          <w:szCs w:val="20"/>
        </w:rPr>
      </w:pPr>
    </w:p>
    <w:p w14:paraId="7CBFD592" w14:textId="77777777" w:rsidR="00071E3D" w:rsidRDefault="00A4585D">
      <w:pPr>
        <w:pStyle w:val="Standard"/>
        <w:shd w:val="clear" w:color="auto" w:fill="FFFFFF"/>
        <w:spacing w:line="240" w:lineRule="auto"/>
        <w:jc w:val="both"/>
      </w:pPr>
      <w:r>
        <w:rPr>
          <w:rFonts w:ascii="Verdana" w:hAnsi="Verdana" w:cs="Times New Roman"/>
          <w:b/>
          <w:sz w:val="20"/>
          <w:szCs w:val="20"/>
        </w:rPr>
        <w:t>RESUMO</w:t>
      </w:r>
    </w:p>
    <w:p w14:paraId="7CBFD593" w14:textId="339B67AE" w:rsidR="00071E3D" w:rsidRDefault="00A4585D">
      <w:pPr>
        <w:pStyle w:val="Standard"/>
        <w:shd w:val="clear" w:color="auto" w:fill="FFFFFF"/>
        <w:spacing w:line="240" w:lineRule="auto"/>
        <w:jc w:val="both"/>
      </w:pPr>
      <w:r>
        <w:rPr>
          <w:rFonts w:ascii="Verdana" w:hAnsi="Verdana" w:cs="Times New Roman"/>
          <w:b/>
          <w:sz w:val="20"/>
          <w:szCs w:val="20"/>
        </w:rPr>
        <w:t>O</w:t>
      </w:r>
      <w:r w:rsidR="00D44DA3">
        <w:rPr>
          <w:rFonts w:ascii="Verdana" w:hAnsi="Verdana" w:cs="Times New Roman"/>
          <w:b/>
          <w:sz w:val="20"/>
          <w:szCs w:val="20"/>
        </w:rPr>
        <w:t>bjetivo</w:t>
      </w:r>
      <w:r>
        <w:rPr>
          <w:rFonts w:ascii="Verdana" w:hAnsi="Verdana" w:cs="Times New Roman"/>
          <w:b/>
          <w:sz w:val="20"/>
          <w:szCs w:val="20"/>
        </w:rPr>
        <w:t>:</w:t>
      </w:r>
      <w:r>
        <w:rPr>
          <w:rFonts w:ascii="Verdana" w:hAnsi="Verdana" w:cs="Times New Roman"/>
          <w:b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Verdana" w:hAnsi="Verdana" w:cs="Times New Roman"/>
          <w:color w:val="000000"/>
          <w:sz w:val="20"/>
          <w:szCs w:val="20"/>
          <w:shd w:val="clear" w:color="auto" w:fill="FFFFFF"/>
        </w:rPr>
        <w:t xml:space="preserve">Construir um algoritmo para sistematização das etapas do banho no leito tradicional no paciente adulto internado com Síndrome Coronariana Aguda. </w:t>
      </w:r>
      <w:r>
        <w:rPr>
          <w:rFonts w:ascii="Verdana" w:hAnsi="Verdana" w:cs="Times New Roman"/>
          <w:b/>
          <w:color w:val="000000"/>
          <w:sz w:val="20"/>
          <w:szCs w:val="20"/>
          <w:shd w:val="clear" w:color="auto" w:fill="FFFFFF"/>
        </w:rPr>
        <w:t>M</w:t>
      </w:r>
      <w:r w:rsidR="00D44DA3">
        <w:rPr>
          <w:rFonts w:ascii="Verdana" w:hAnsi="Verdana" w:cs="Times New Roman"/>
          <w:b/>
          <w:color w:val="000000"/>
          <w:sz w:val="20"/>
          <w:szCs w:val="20"/>
          <w:shd w:val="clear" w:color="auto" w:fill="FFFFFF"/>
        </w:rPr>
        <w:t>étodo</w:t>
      </w:r>
      <w:r>
        <w:rPr>
          <w:rFonts w:ascii="Verdana" w:hAnsi="Verdana" w:cs="Times New Roman"/>
          <w:b/>
          <w:color w:val="000000"/>
          <w:sz w:val="20"/>
          <w:szCs w:val="20"/>
          <w:shd w:val="clear" w:color="auto" w:fill="FFFFFF"/>
        </w:rPr>
        <w:t>:</w:t>
      </w:r>
      <w:r>
        <w:rPr>
          <w:rFonts w:ascii="Verdana" w:hAnsi="Verdana" w:cs="Times New Roman"/>
          <w:color w:val="000000"/>
          <w:sz w:val="20"/>
          <w:szCs w:val="20"/>
          <w:shd w:val="clear" w:color="auto" w:fill="FFFFFF"/>
        </w:rPr>
        <w:t xml:space="preserve"> Desenho descritivo elaborado em consonância com o Projeto integrado “Consumo de oxigênio pelo miocárdio e aspectos hemodinâmicos durante o banho no leito de pacientes com infarto agudo do miocárdio”. A construção do algoritmo </w:t>
      </w:r>
      <w:r w:rsidR="0099346E">
        <w:rPr>
          <w:rFonts w:ascii="Verdana" w:hAnsi="Verdana" w:cs="Times New Roman"/>
          <w:color w:val="000000"/>
          <w:sz w:val="20"/>
          <w:szCs w:val="20"/>
          <w:shd w:val="clear" w:color="auto" w:fill="FFFFFF"/>
        </w:rPr>
        <w:t xml:space="preserve">se deu pelo </w:t>
      </w:r>
      <w:r>
        <w:rPr>
          <w:rFonts w:ascii="Verdana" w:hAnsi="Verdana" w:cs="Times New Roman"/>
          <w:color w:val="000000"/>
          <w:sz w:val="20"/>
          <w:szCs w:val="20"/>
          <w:shd w:val="clear" w:color="auto" w:fill="FFFFFF"/>
        </w:rPr>
        <w:t xml:space="preserve">Bizagi Modeler versão 3.0. </w:t>
      </w:r>
      <w:r>
        <w:rPr>
          <w:rFonts w:ascii="Verdana" w:hAnsi="Verdana" w:cs="Times New Roman"/>
          <w:b/>
          <w:color w:val="000000"/>
          <w:sz w:val="20"/>
          <w:szCs w:val="20"/>
          <w:shd w:val="clear" w:color="auto" w:fill="FFFFFF"/>
        </w:rPr>
        <w:t>R</w:t>
      </w:r>
      <w:r w:rsidR="00D44DA3">
        <w:rPr>
          <w:rFonts w:ascii="Verdana" w:hAnsi="Verdana" w:cs="Times New Roman"/>
          <w:b/>
          <w:color w:val="000000"/>
          <w:sz w:val="20"/>
          <w:szCs w:val="20"/>
          <w:shd w:val="clear" w:color="auto" w:fill="FFFFFF"/>
        </w:rPr>
        <w:t>esultado</w:t>
      </w:r>
      <w:r>
        <w:rPr>
          <w:rFonts w:ascii="Verdana" w:hAnsi="Verdana" w:cs="Times New Roman"/>
          <w:b/>
          <w:color w:val="000000"/>
          <w:sz w:val="20"/>
          <w:szCs w:val="20"/>
          <w:shd w:val="clear" w:color="auto" w:fill="FFFFFF"/>
        </w:rPr>
        <w:t xml:space="preserve">: </w:t>
      </w:r>
      <w:r>
        <w:rPr>
          <w:rFonts w:ascii="Verdana" w:hAnsi="Verdana" w:cs="Times New Roman"/>
          <w:color w:val="000000"/>
          <w:sz w:val="20"/>
          <w:szCs w:val="20"/>
          <w:shd w:val="clear" w:color="auto" w:fill="FFFFFF"/>
        </w:rPr>
        <w:t>O algoritmo fragmentou-se em duas partes: avaliação e tomada de decisão sobre a temperatura da água a ser empregada no banho e a execução do banho. Este foi dividido em três subpartes, higienização dorsal, lateral e finalização</w:t>
      </w:r>
      <w:r w:rsidR="0099346E">
        <w:rPr>
          <w:rFonts w:ascii="Verdana" w:hAnsi="Verdana" w:cs="Times New Roman"/>
          <w:color w:val="000000"/>
          <w:sz w:val="20"/>
          <w:szCs w:val="20"/>
          <w:shd w:val="clear" w:color="auto" w:fill="FFFFFF"/>
        </w:rPr>
        <w:t>,</w:t>
      </w:r>
      <w:r>
        <w:rPr>
          <w:rFonts w:ascii="Verdana" w:hAnsi="Verdana" w:cs="Times New Roman"/>
          <w:color w:val="000000"/>
          <w:sz w:val="20"/>
          <w:szCs w:val="20"/>
          <w:shd w:val="clear" w:color="auto" w:fill="FFFFFF"/>
        </w:rPr>
        <w:t xml:space="preserve"> todos com tempo de execução específicos </w:t>
      </w:r>
      <w:r>
        <w:rPr>
          <w:rFonts w:ascii="Verdana" w:hAnsi="Verdana" w:cs="Times New Roman"/>
          <w:b/>
          <w:color w:val="000000"/>
          <w:sz w:val="20"/>
          <w:szCs w:val="20"/>
          <w:shd w:val="clear" w:color="auto" w:fill="FFFFFF"/>
        </w:rPr>
        <w:t>C</w:t>
      </w:r>
      <w:r w:rsidR="00D44DA3">
        <w:rPr>
          <w:rFonts w:ascii="Verdana" w:hAnsi="Verdana" w:cs="Times New Roman"/>
          <w:b/>
          <w:color w:val="000000"/>
          <w:sz w:val="20"/>
          <w:szCs w:val="20"/>
          <w:shd w:val="clear" w:color="auto" w:fill="FFFFFF"/>
        </w:rPr>
        <w:t>onclusão</w:t>
      </w:r>
      <w:r>
        <w:rPr>
          <w:rFonts w:ascii="Verdana" w:hAnsi="Verdana" w:cs="Times New Roman"/>
          <w:b/>
          <w:color w:val="000000"/>
          <w:sz w:val="20"/>
          <w:szCs w:val="20"/>
          <w:shd w:val="clear" w:color="auto" w:fill="FFFFFF"/>
        </w:rPr>
        <w:t xml:space="preserve">: </w:t>
      </w:r>
      <w:r>
        <w:rPr>
          <w:rFonts w:ascii="Verdana" w:hAnsi="Verdana" w:cs="Times New Roman"/>
          <w:color w:val="000000"/>
          <w:sz w:val="20"/>
          <w:szCs w:val="20"/>
          <w:shd w:val="clear" w:color="auto" w:fill="FFFFFF"/>
        </w:rPr>
        <w:t>O algoritmo foi um projeto inovador, podendo ser utilizado tanto na prática assistencial quanto como ferramenta educacional. A etapa subsequente será a validação por experts.</w:t>
      </w:r>
    </w:p>
    <w:p w14:paraId="7CBFD594" w14:textId="77777777" w:rsidR="00071E3D" w:rsidRDefault="00A4585D">
      <w:pPr>
        <w:pStyle w:val="Standard"/>
        <w:shd w:val="clear" w:color="auto" w:fill="FFFFFF"/>
        <w:spacing w:line="240" w:lineRule="auto"/>
        <w:jc w:val="both"/>
      </w:pPr>
      <w:r>
        <w:rPr>
          <w:rFonts w:ascii="Verdana" w:hAnsi="Verdana" w:cs="Times New Roman"/>
          <w:b/>
          <w:color w:val="000000"/>
          <w:sz w:val="20"/>
          <w:szCs w:val="20"/>
          <w:shd w:val="clear" w:color="auto" w:fill="FFFFFF"/>
        </w:rPr>
        <w:t xml:space="preserve">Descritores: </w:t>
      </w:r>
      <w:r>
        <w:rPr>
          <w:rFonts w:ascii="Verdana" w:hAnsi="Verdana" w:cs="Times New Roman"/>
          <w:color w:val="000000"/>
          <w:sz w:val="20"/>
          <w:szCs w:val="20"/>
          <w:shd w:val="clear" w:color="auto" w:fill="FFFFFF"/>
        </w:rPr>
        <w:t>Algoritmo; Banhos; Síndrome coronariana aguda</w:t>
      </w:r>
    </w:p>
    <w:p w14:paraId="7CBFD595" w14:textId="77777777" w:rsidR="00071E3D" w:rsidRDefault="00071E3D">
      <w:pPr>
        <w:pStyle w:val="Standard"/>
        <w:shd w:val="clear" w:color="auto" w:fill="FFFFFF"/>
        <w:spacing w:line="480" w:lineRule="auto"/>
        <w:jc w:val="both"/>
        <w:rPr>
          <w:rFonts w:ascii="Verdana" w:hAnsi="Verdana"/>
          <w:sz w:val="20"/>
          <w:szCs w:val="20"/>
        </w:rPr>
      </w:pPr>
    </w:p>
    <w:p w14:paraId="7CBFD596" w14:textId="77777777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b/>
          <w:sz w:val="20"/>
          <w:szCs w:val="20"/>
        </w:rPr>
        <w:t>Introdução</w:t>
      </w:r>
    </w:p>
    <w:p w14:paraId="7CBFD597" w14:textId="18BCAD44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sz w:val="20"/>
          <w:szCs w:val="20"/>
        </w:rPr>
        <w:t xml:space="preserve">Os algoritmos vêm sendo </w:t>
      </w:r>
      <w:r w:rsidR="00D00547">
        <w:rPr>
          <w:rFonts w:ascii="Verdana" w:hAnsi="Verdana" w:cs="Times New Roman"/>
          <w:sz w:val="20"/>
          <w:szCs w:val="20"/>
        </w:rPr>
        <w:t xml:space="preserve">frequentemente </w:t>
      </w:r>
      <w:r>
        <w:rPr>
          <w:rFonts w:ascii="Verdana" w:hAnsi="Verdana" w:cs="Times New Roman"/>
          <w:sz w:val="20"/>
          <w:szCs w:val="20"/>
        </w:rPr>
        <w:t>empregados nos serviços de saúde como forma de sistematizar as práticas assistenciais e gerenciais</w:t>
      </w:r>
      <w:r w:rsidR="00D00547">
        <w:rPr>
          <w:rFonts w:ascii="Verdana" w:hAnsi="Verdana" w:cs="Times New Roman"/>
          <w:sz w:val="20"/>
          <w:szCs w:val="20"/>
        </w:rPr>
        <w:t>,</w:t>
      </w:r>
      <w:r>
        <w:rPr>
          <w:rFonts w:ascii="Verdana" w:hAnsi="Verdana" w:cs="Times New Roman"/>
          <w:sz w:val="20"/>
          <w:szCs w:val="20"/>
        </w:rPr>
        <w:t xml:space="preserve"> direciona</w:t>
      </w:r>
      <w:r w:rsidR="00D00547">
        <w:rPr>
          <w:rFonts w:ascii="Verdana" w:hAnsi="Verdana" w:cs="Times New Roman"/>
          <w:sz w:val="20"/>
          <w:szCs w:val="20"/>
        </w:rPr>
        <w:t>n</w:t>
      </w:r>
      <w:r>
        <w:rPr>
          <w:rFonts w:ascii="Verdana" w:hAnsi="Verdana" w:cs="Times New Roman"/>
          <w:sz w:val="20"/>
          <w:szCs w:val="20"/>
        </w:rPr>
        <w:t xml:space="preserve">do </w:t>
      </w:r>
      <w:r w:rsidR="00D00547">
        <w:rPr>
          <w:rFonts w:ascii="Verdana" w:hAnsi="Verdana" w:cs="Times New Roman"/>
          <w:sz w:val="20"/>
          <w:szCs w:val="20"/>
        </w:rPr>
        <w:t xml:space="preserve">processos </w:t>
      </w:r>
      <w:r>
        <w:rPr>
          <w:rFonts w:ascii="Verdana" w:hAnsi="Verdana" w:cs="Times New Roman"/>
          <w:sz w:val="20"/>
          <w:szCs w:val="20"/>
        </w:rPr>
        <w:t>diagnóstico</w:t>
      </w:r>
      <w:r w:rsidR="00D00547">
        <w:rPr>
          <w:rFonts w:ascii="Verdana" w:hAnsi="Verdana" w:cs="Times New Roman"/>
          <w:sz w:val="20"/>
          <w:szCs w:val="20"/>
        </w:rPr>
        <w:t>s</w:t>
      </w:r>
      <w:r>
        <w:rPr>
          <w:rFonts w:ascii="Verdana" w:hAnsi="Verdana" w:cs="Times New Roman"/>
          <w:sz w:val="20"/>
          <w:szCs w:val="20"/>
          <w:vertAlign w:val="superscript"/>
        </w:rPr>
        <w:t>(</w:t>
      </w:r>
      <w:r>
        <w:rPr>
          <w:rStyle w:val="Refdenotadefim"/>
          <w:rFonts w:ascii="Verdana" w:hAnsi="Verdana" w:cs="Times New Roman"/>
          <w:sz w:val="20"/>
          <w:szCs w:val="20"/>
        </w:rPr>
        <w:endnoteReference w:id="1"/>
      </w:r>
      <w:r>
        <w:rPr>
          <w:rStyle w:val="Refdenotadefim"/>
          <w:rFonts w:ascii="Verdana" w:hAnsi="Verdana" w:cs="Times New Roman"/>
          <w:sz w:val="20"/>
          <w:szCs w:val="20"/>
        </w:rPr>
        <w:t>)</w:t>
      </w:r>
      <w:r>
        <w:rPr>
          <w:rFonts w:ascii="Verdana" w:hAnsi="Verdana" w:cs="Times New Roman"/>
          <w:sz w:val="20"/>
          <w:szCs w:val="20"/>
        </w:rPr>
        <w:t>, atividades assistenciais</w:t>
      </w:r>
      <w:r>
        <w:rPr>
          <w:rStyle w:val="Refdenotadefim"/>
          <w:rFonts w:ascii="Verdana" w:hAnsi="Verdana" w:cs="Times New Roman"/>
          <w:sz w:val="20"/>
          <w:szCs w:val="20"/>
          <w:vertAlign w:val="baseline"/>
        </w:rPr>
        <w:t xml:space="preserve"> e auxilia</w:t>
      </w:r>
      <w:r w:rsidR="00D00547">
        <w:rPr>
          <w:rFonts w:ascii="Verdana" w:hAnsi="Verdana" w:cs="Times New Roman"/>
          <w:sz w:val="20"/>
          <w:szCs w:val="20"/>
        </w:rPr>
        <w:t>ndo</w:t>
      </w:r>
      <w:r>
        <w:rPr>
          <w:rStyle w:val="Refdenotadefim"/>
          <w:rFonts w:ascii="Verdana" w:hAnsi="Verdana" w:cs="Times New Roman"/>
          <w:sz w:val="20"/>
          <w:szCs w:val="20"/>
          <w:vertAlign w:val="baseline"/>
        </w:rPr>
        <w:t xml:space="preserve"> na tomada de decisão</w:t>
      </w:r>
      <w:r>
        <w:rPr>
          <w:rFonts w:ascii="Verdana" w:hAnsi="Verdana" w:cs="Times New Roman"/>
          <w:sz w:val="20"/>
          <w:szCs w:val="20"/>
          <w:vertAlign w:val="superscript"/>
        </w:rPr>
        <w:t>(</w:t>
      </w:r>
      <w:r>
        <w:rPr>
          <w:rStyle w:val="Refdenotadefim"/>
          <w:rFonts w:ascii="Verdana" w:hAnsi="Verdana" w:cs="Times New Roman"/>
          <w:sz w:val="20"/>
          <w:szCs w:val="20"/>
        </w:rPr>
        <w:endnoteReference w:id="2"/>
      </w:r>
      <w:r>
        <w:rPr>
          <w:rFonts w:ascii="Verdana" w:hAnsi="Verdana" w:cs="Times New Roman"/>
          <w:sz w:val="20"/>
          <w:szCs w:val="20"/>
          <w:vertAlign w:val="superscript"/>
        </w:rPr>
        <w:t>)</w:t>
      </w:r>
      <w:r>
        <w:rPr>
          <w:rFonts w:ascii="Verdana" w:hAnsi="Verdana" w:cs="Times New Roman"/>
          <w:sz w:val="20"/>
          <w:szCs w:val="20"/>
        </w:rPr>
        <w:t xml:space="preserve">. </w:t>
      </w:r>
      <w:r w:rsidR="00D00547">
        <w:rPr>
          <w:rFonts w:ascii="Verdana" w:hAnsi="Verdana" w:cs="Times New Roman"/>
          <w:sz w:val="20"/>
          <w:szCs w:val="20"/>
        </w:rPr>
        <w:t>Sua utilização p</w:t>
      </w:r>
      <w:r>
        <w:rPr>
          <w:rFonts w:ascii="Verdana" w:hAnsi="Verdana" w:cs="Times New Roman"/>
          <w:sz w:val="20"/>
          <w:szCs w:val="20"/>
        </w:rPr>
        <w:t>ossibilita maior segurança, diminuição de riscos, otimização de tempo e diminuição de custo</w:t>
      </w:r>
      <w:r w:rsidR="00D00547">
        <w:rPr>
          <w:rFonts w:ascii="Verdana" w:hAnsi="Verdana" w:cs="Times New Roman"/>
          <w:sz w:val="20"/>
          <w:szCs w:val="20"/>
        </w:rPr>
        <w:t>s</w:t>
      </w:r>
      <w:r>
        <w:rPr>
          <w:rFonts w:ascii="Verdana" w:hAnsi="Verdana" w:cs="Times New Roman"/>
          <w:sz w:val="20"/>
          <w:szCs w:val="20"/>
        </w:rPr>
        <w:t xml:space="preserve">. </w:t>
      </w:r>
      <w:r w:rsidR="00D00547">
        <w:rPr>
          <w:rFonts w:ascii="Verdana" w:hAnsi="Verdana" w:cs="Times New Roman"/>
          <w:sz w:val="20"/>
          <w:szCs w:val="20"/>
        </w:rPr>
        <w:t>Com isto, e</w:t>
      </w:r>
      <w:r>
        <w:rPr>
          <w:rFonts w:ascii="Verdana" w:hAnsi="Verdana" w:cs="Times New Roman"/>
          <w:sz w:val="20"/>
          <w:szCs w:val="20"/>
        </w:rPr>
        <w:t xml:space="preserve">stas ferramentas </w:t>
      </w:r>
      <w:r w:rsidR="00D00547">
        <w:rPr>
          <w:rFonts w:ascii="Verdana" w:hAnsi="Verdana" w:cs="Times New Roman"/>
          <w:sz w:val="20"/>
          <w:szCs w:val="20"/>
        </w:rPr>
        <w:t>proporcionam</w:t>
      </w:r>
      <w:r>
        <w:rPr>
          <w:rFonts w:ascii="Verdana" w:hAnsi="Verdana" w:cs="Times New Roman"/>
          <w:sz w:val="20"/>
          <w:szCs w:val="20"/>
        </w:rPr>
        <w:t xml:space="preserve"> </w:t>
      </w:r>
      <w:r w:rsidR="00D00547">
        <w:rPr>
          <w:rFonts w:ascii="Verdana" w:hAnsi="Verdana" w:cs="Times New Roman"/>
          <w:sz w:val="20"/>
          <w:szCs w:val="20"/>
        </w:rPr>
        <w:t>um</w:t>
      </w:r>
      <w:r>
        <w:rPr>
          <w:rFonts w:ascii="Verdana" w:hAnsi="Verdana" w:cs="Times New Roman"/>
          <w:sz w:val="20"/>
          <w:szCs w:val="20"/>
        </w:rPr>
        <w:t xml:space="preserve">a prática assistencial segura e orientada em várias áreas da saúde, incluindo a enfermagem, não retirando a capacidade de </w:t>
      </w:r>
      <w:r w:rsidR="00D00547">
        <w:rPr>
          <w:rFonts w:ascii="Verdana" w:hAnsi="Verdana" w:cs="Times New Roman"/>
          <w:sz w:val="20"/>
          <w:szCs w:val="20"/>
        </w:rPr>
        <w:t>pensamento,</w:t>
      </w:r>
      <w:r>
        <w:rPr>
          <w:rFonts w:ascii="Verdana" w:hAnsi="Verdana" w:cs="Times New Roman"/>
          <w:sz w:val="20"/>
          <w:szCs w:val="20"/>
        </w:rPr>
        <w:t xml:space="preserve"> mas levando </w:t>
      </w:r>
      <w:r w:rsidR="00D00547">
        <w:rPr>
          <w:rFonts w:ascii="Verdana" w:hAnsi="Verdana" w:cs="Times New Roman"/>
          <w:sz w:val="20"/>
          <w:szCs w:val="20"/>
        </w:rPr>
        <w:t>o</w:t>
      </w:r>
      <w:r>
        <w:rPr>
          <w:rFonts w:ascii="Verdana" w:hAnsi="Verdana" w:cs="Times New Roman"/>
          <w:sz w:val="20"/>
          <w:szCs w:val="20"/>
        </w:rPr>
        <w:t xml:space="preserve"> avaliador e executor a um direcionamento relacionado ao cuidado prestado</w:t>
      </w:r>
      <w:r>
        <w:rPr>
          <w:rFonts w:ascii="Verdana" w:hAnsi="Verdana" w:cs="Times New Roman"/>
          <w:sz w:val="20"/>
          <w:szCs w:val="20"/>
          <w:vertAlign w:val="superscript"/>
        </w:rPr>
        <w:t>(</w:t>
      </w:r>
      <w:r w:rsidR="00BA3947">
        <w:rPr>
          <w:rFonts w:ascii="Verdana" w:hAnsi="Verdana" w:cs="Times New Roman"/>
          <w:sz w:val="20"/>
          <w:szCs w:val="20"/>
          <w:vertAlign w:val="superscript"/>
        </w:rPr>
        <w:t>2</w:t>
      </w:r>
      <w:r>
        <w:rPr>
          <w:rFonts w:ascii="Verdana" w:hAnsi="Verdana" w:cs="Times New Roman"/>
          <w:sz w:val="20"/>
          <w:szCs w:val="20"/>
          <w:vertAlign w:val="superscript"/>
        </w:rPr>
        <w:t>)</w:t>
      </w:r>
      <w:r>
        <w:rPr>
          <w:rFonts w:ascii="Verdana" w:hAnsi="Verdana" w:cs="Times New Roman"/>
          <w:sz w:val="20"/>
          <w:szCs w:val="20"/>
        </w:rPr>
        <w:t>.</w:t>
      </w:r>
    </w:p>
    <w:p w14:paraId="7CBFD598" w14:textId="1AEBF27E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sz w:val="20"/>
          <w:szCs w:val="20"/>
        </w:rPr>
        <w:t xml:space="preserve">A classificação de risco nas emergências e serviços de pronto atendimento é um bom exemplo da aplicabilidade de algoritmo no serviço de saúde. A </w:t>
      </w:r>
      <w:r w:rsidR="00D00547">
        <w:rPr>
          <w:rFonts w:ascii="Verdana" w:hAnsi="Verdana" w:cs="Times New Roman"/>
          <w:sz w:val="20"/>
          <w:szCs w:val="20"/>
        </w:rPr>
        <w:t>utilização</w:t>
      </w:r>
      <w:r>
        <w:rPr>
          <w:rFonts w:ascii="Verdana" w:hAnsi="Verdana" w:cs="Times New Roman"/>
          <w:sz w:val="20"/>
          <w:szCs w:val="20"/>
        </w:rPr>
        <w:t xml:space="preserve"> de um algoritmo colorido criado com a finalidade de direcionar o atendimento por ordem de prioridades diminui os desfechos de agravamento do quadro clínico do paciente e até mesmo a morte</w:t>
      </w:r>
      <w:r>
        <w:rPr>
          <w:rFonts w:ascii="Verdana" w:hAnsi="Verdana" w:cs="Times New Roman"/>
          <w:sz w:val="20"/>
          <w:szCs w:val="20"/>
          <w:vertAlign w:val="superscript"/>
        </w:rPr>
        <w:t>(</w:t>
      </w:r>
      <w:r>
        <w:rPr>
          <w:rStyle w:val="Refdenotadefim"/>
          <w:rFonts w:ascii="Verdana" w:hAnsi="Verdana" w:cs="Times New Roman"/>
          <w:sz w:val="20"/>
          <w:szCs w:val="20"/>
        </w:rPr>
        <w:endnoteReference w:id="3"/>
      </w:r>
      <w:r>
        <w:rPr>
          <w:rFonts w:ascii="Verdana" w:hAnsi="Verdana" w:cs="Times New Roman"/>
          <w:sz w:val="20"/>
          <w:szCs w:val="20"/>
          <w:vertAlign w:val="superscript"/>
        </w:rPr>
        <w:t>)</w:t>
      </w:r>
      <w:r>
        <w:rPr>
          <w:rFonts w:ascii="Verdana" w:hAnsi="Verdana" w:cs="Times New Roman"/>
          <w:sz w:val="20"/>
          <w:szCs w:val="20"/>
        </w:rPr>
        <w:t>.</w:t>
      </w:r>
    </w:p>
    <w:p w14:paraId="7CBFD599" w14:textId="68C27A01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sz w:val="20"/>
          <w:szCs w:val="20"/>
        </w:rPr>
        <w:lastRenderedPageBreak/>
        <w:t>Na literatura científica nacional e internacional, não foi encontrad</w:t>
      </w:r>
      <w:r w:rsidR="00D00547">
        <w:rPr>
          <w:rFonts w:ascii="Verdana" w:hAnsi="Verdana" w:cs="Times New Roman"/>
          <w:sz w:val="20"/>
          <w:szCs w:val="20"/>
        </w:rPr>
        <w:t>o</w:t>
      </w:r>
      <w:r>
        <w:rPr>
          <w:rFonts w:ascii="Verdana" w:hAnsi="Verdana" w:cs="Times New Roman"/>
          <w:sz w:val="20"/>
          <w:szCs w:val="20"/>
        </w:rPr>
        <w:t xml:space="preserve"> registro de nenhum algoritmo sobre o banho no leito em pacientes com Síndrome Coronariana Aguda (SCA). </w:t>
      </w:r>
      <w:r w:rsidR="001C30D9">
        <w:rPr>
          <w:rFonts w:ascii="Verdana" w:hAnsi="Verdana" w:cs="Times New Roman"/>
          <w:sz w:val="20"/>
          <w:szCs w:val="20"/>
        </w:rPr>
        <w:t>E</w:t>
      </w:r>
      <w:r>
        <w:rPr>
          <w:rFonts w:ascii="Verdana" w:hAnsi="Verdana" w:cs="Times New Roman"/>
          <w:sz w:val="20"/>
          <w:szCs w:val="20"/>
        </w:rPr>
        <w:t>xistem</w:t>
      </w:r>
      <w:r w:rsidR="001C30D9">
        <w:rPr>
          <w:rFonts w:ascii="Verdana" w:hAnsi="Verdana" w:cs="Times New Roman"/>
          <w:sz w:val="20"/>
          <w:szCs w:val="20"/>
        </w:rPr>
        <w:t>, contudo,</w:t>
      </w:r>
      <w:r>
        <w:rPr>
          <w:rFonts w:ascii="Verdana" w:hAnsi="Verdana" w:cs="Times New Roman"/>
          <w:sz w:val="20"/>
          <w:szCs w:val="20"/>
        </w:rPr>
        <w:t xml:space="preserve"> protocolos e fluxogramas de critérios para indicação do banho no leito em pacientes internados em UTI</w:t>
      </w:r>
      <w:r>
        <w:rPr>
          <w:rFonts w:ascii="Verdana" w:hAnsi="Verdana" w:cs="Times New Roman"/>
          <w:sz w:val="20"/>
          <w:szCs w:val="20"/>
          <w:vertAlign w:val="superscript"/>
        </w:rPr>
        <w:t>(</w:t>
      </w:r>
      <w:r>
        <w:rPr>
          <w:rStyle w:val="Refdenotadefim"/>
          <w:rFonts w:ascii="Verdana" w:hAnsi="Verdana" w:cs="Times New Roman"/>
          <w:sz w:val="20"/>
          <w:szCs w:val="20"/>
        </w:rPr>
        <w:endnoteReference w:id="4"/>
      </w:r>
      <w:r>
        <w:rPr>
          <w:rFonts w:ascii="Verdana" w:hAnsi="Verdana" w:cs="Times New Roman"/>
          <w:sz w:val="20"/>
          <w:szCs w:val="20"/>
          <w:vertAlign w:val="superscript"/>
        </w:rPr>
        <w:t xml:space="preserve">) </w:t>
      </w:r>
      <w:r>
        <w:rPr>
          <w:rFonts w:ascii="Verdana" w:hAnsi="Verdana" w:cs="Times New Roman"/>
          <w:sz w:val="20"/>
          <w:szCs w:val="20"/>
        </w:rPr>
        <w:t>e para redução da ansiedade no banho no leito</w:t>
      </w:r>
      <w:r>
        <w:rPr>
          <w:rFonts w:ascii="Verdana" w:hAnsi="Verdana" w:cs="Times New Roman"/>
          <w:sz w:val="20"/>
          <w:szCs w:val="20"/>
          <w:vertAlign w:val="superscript"/>
        </w:rPr>
        <w:t>(</w:t>
      </w:r>
      <w:r>
        <w:rPr>
          <w:rStyle w:val="Refdenotadefim"/>
          <w:rFonts w:ascii="Verdana" w:hAnsi="Verdana" w:cs="Times New Roman"/>
          <w:sz w:val="20"/>
          <w:szCs w:val="20"/>
        </w:rPr>
        <w:endnoteReference w:id="5"/>
      </w:r>
      <w:r>
        <w:rPr>
          <w:rFonts w:ascii="Verdana" w:hAnsi="Verdana" w:cs="Times New Roman"/>
          <w:sz w:val="20"/>
          <w:szCs w:val="20"/>
          <w:vertAlign w:val="superscript"/>
        </w:rPr>
        <w:t>)</w:t>
      </w:r>
      <w:r>
        <w:rPr>
          <w:rFonts w:ascii="Verdana" w:hAnsi="Verdana" w:cs="Times New Roman"/>
          <w:sz w:val="20"/>
          <w:szCs w:val="20"/>
        </w:rPr>
        <w:t>, mas nenhum destes considera o estado oxi-hemodinâmico do paciente.</w:t>
      </w:r>
    </w:p>
    <w:p w14:paraId="7CBFD59C" w14:textId="22C55E0F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sz w:val="20"/>
          <w:szCs w:val="20"/>
        </w:rPr>
        <w:t>A partir de estudos anteriores realizados em pacientes críticos e que demonstram que o banho no leito pode ocasionar repercussões sobre a dinâmica de oxigenação e perfusão corporal</w:t>
      </w:r>
      <w:r>
        <w:rPr>
          <w:rFonts w:ascii="Verdana" w:hAnsi="Verdana" w:cs="Times New Roman"/>
          <w:sz w:val="20"/>
          <w:szCs w:val="20"/>
          <w:vertAlign w:val="superscript"/>
        </w:rPr>
        <w:t>(</w:t>
      </w:r>
      <w:r>
        <w:rPr>
          <w:rStyle w:val="Refdenotadefim"/>
          <w:rFonts w:ascii="Verdana" w:hAnsi="Verdana" w:cs="Times New Roman"/>
          <w:sz w:val="20"/>
          <w:szCs w:val="20"/>
        </w:rPr>
        <w:endnoteReference w:id="6"/>
      </w:r>
      <w:r>
        <w:rPr>
          <w:rFonts w:ascii="Verdana" w:hAnsi="Verdana" w:cs="Times New Roman"/>
          <w:sz w:val="20"/>
          <w:szCs w:val="20"/>
          <w:vertAlign w:val="superscript"/>
        </w:rPr>
        <w:t>,</w:t>
      </w:r>
      <w:r>
        <w:rPr>
          <w:rStyle w:val="Refdenotadefim"/>
          <w:rFonts w:ascii="Verdana" w:hAnsi="Verdana" w:cs="Times New Roman"/>
          <w:sz w:val="20"/>
          <w:szCs w:val="20"/>
        </w:rPr>
        <w:endnoteReference w:id="7"/>
      </w:r>
      <w:r>
        <w:rPr>
          <w:rFonts w:ascii="Verdana" w:hAnsi="Verdana" w:cs="Times New Roman"/>
          <w:sz w:val="20"/>
          <w:szCs w:val="20"/>
          <w:vertAlign w:val="superscript"/>
        </w:rPr>
        <w:t>)</w:t>
      </w:r>
      <w:r>
        <w:rPr>
          <w:rFonts w:ascii="Verdana" w:hAnsi="Verdana" w:cs="Times New Roman"/>
          <w:sz w:val="20"/>
          <w:szCs w:val="20"/>
        </w:rPr>
        <w:t>, delineou-se como objetivo deste estudo</w:t>
      </w:r>
      <w:r>
        <w:rPr>
          <w:rFonts w:ascii="Verdana" w:hAnsi="Verdana" w:cs="Times New Roman"/>
          <w:b/>
          <w:sz w:val="20"/>
          <w:szCs w:val="20"/>
        </w:rPr>
        <w:t xml:space="preserve"> </w:t>
      </w:r>
      <w:r>
        <w:rPr>
          <w:rFonts w:ascii="Verdana" w:hAnsi="Verdana" w:cs="Times New Roman"/>
          <w:sz w:val="20"/>
          <w:szCs w:val="20"/>
          <w:shd w:val="clear" w:color="auto" w:fill="FFFFFF"/>
        </w:rPr>
        <w:t>construir um algoritmo para sistematização das etapas do banho no leito tradicional no paciente adulto internado com SCA.</w:t>
      </w:r>
    </w:p>
    <w:p w14:paraId="7CBFD59D" w14:textId="77777777" w:rsidR="00071E3D" w:rsidRDefault="00071E3D">
      <w:pPr>
        <w:pStyle w:val="Standard"/>
        <w:spacing w:line="480" w:lineRule="auto"/>
        <w:jc w:val="both"/>
        <w:rPr>
          <w:rFonts w:ascii="Verdana" w:hAnsi="Verdana" w:cs="Times New Roman"/>
          <w:sz w:val="20"/>
          <w:szCs w:val="20"/>
          <w:shd w:val="clear" w:color="auto" w:fill="FFFFFF"/>
        </w:rPr>
      </w:pPr>
    </w:p>
    <w:p w14:paraId="7CBFD59E" w14:textId="77777777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b/>
          <w:sz w:val="20"/>
          <w:szCs w:val="20"/>
          <w:shd w:val="clear" w:color="auto" w:fill="FFFFFF"/>
        </w:rPr>
        <w:t>Método</w:t>
      </w:r>
    </w:p>
    <w:p w14:paraId="40A4402A" w14:textId="77777777" w:rsidR="001C30D9" w:rsidRDefault="00A4585D">
      <w:pPr>
        <w:pStyle w:val="Standard"/>
        <w:spacing w:line="48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Estudo descritivo realizado no período de 2015 a 2017 realizado como parte do programa de mestrado profissional da Universidade Federal Fluminense</w:t>
      </w:r>
      <w:r w:rsidR="001C30D9">
        <w:rPr>
          <w:rFonts w:ascii="Verdana" w:hAnsi="Verdana" w:cs="Times New Roman"/>
          <w:sz w:val="20"/>
          <w:szCs w:val="20"/>
        </w:rPr>
        <w:t>,</w:t>
      </w:r>
      <w:r>
        <w:rPr>
          <w:rFonts w:ascii="Verdana" w:hAnsi="Verdana" w:cs="Times New Roman"/>
          <w:sz w:val="20"/>
          <w:szCs w:val="20"/>
        </w:rPr>
        <w:t xml:space="preserve"> </w:t>
      </w:r>
      <w:r w:rsidR="001C30D9">
        <w:rPr>
          <w:rFonts w:ascii="Verdana" w:hAnsi="Verdana" w:cs="Times New Roman"/>
          <w:sz w:val="20"/>
          <w:szCs w:val="20"/>
        </w:rPr>
        <w:t>c</w:t>
      </w:r>
      <w:r>
        <w:rPr>
          <w:rFonts w:ascii="Verdana" w:hAnsi="Verdana" w:cs="Times New Roman"/>
          <w:sz w:val="20"/>
          <w:szCs w:val="20"/>
        </w:rPr>
        <w:t>ont</w:t>
      </w:r>
      <w:r w:rsidR="001C30D9">
        <w:rPr>
          <w:rFonts w:ascii="Verdana" w:hAnsi="Verdana" w:cs="Times New Roman"/>
          <w:sz w:val="20"/>
          <w:szCs w:val="20"/>
        </w:rPr>
        <w:t>ando</w:t>
      </w:r>
      <w:r>
        <w:rPr>
          <w:rFonts w:ascii="Verdana" w:hAnsi="Verdana" w:cs="Times New Roman"/>
          <w:sz w:val="20"/>
          <w:szCs w:val="20"/>
        </w:rPr>
        <w:t xml:space="preserve"> com a colaboração do Núcleo de Pesquisa Cardiovisão, composto por enfermeiros e acadêmicos de enfermagem</w:t>
      </w:r>
      <w:r w:rsidR="001C30D9">
        <w:rPr>
          <w:rFonts w:ascii="Verdana" w:hAnsi="Verdana" w:cs="Times New Roman"/>
          <w:sz w:val="20"/>
          <w:szCs w:val="20"/>
        </w:rPr>
        <w:t>.</w:t>
      </w:r>
      <w:r>
        <w:rPr>
          <w:rFonts w:ascii="Verdana" w:hAnsi="Verdana" w:cs="Times New Roman"/>
          <w:sz w:val="20"/>
          <w:szCs w:val="20"/>
        </w:rPr>
        <w:t xml:space="preserve"> </w:t>
      </w:r>
    </w:p>
    <w:p w14:paraId="7CBFD5A0" w14:textId="18EDDE30" w:rsidR="00071E3D" w:rsidRDefault="00A4585D" w:rsidP="00B524BB">
      <w:pPr>
        <w:pStyle w:val="Standard"/>
        <w:spacing w:line="480" w:lineRule="auto"/>
        <w:jc w:val="both"/>
      </w:pPr>
      <w:r>
        <w:rPr>
          <w:rFonts w:ascii="Verdana" w:hAnsi="Verdana" w:cs="Times New Roman"/>
          <w:sz w:val="20"/>
          <w:szCs w:val="20"/>
        </w:rPr>
        <w:t xml:space="preserve">Este estudo fez parte de uma vertente do projeto integrado </w:t>
      </w:r>
      <w:r>
        <w:rPr>
          <w:rFonts w:ascii="Verdana" w:hAnsi="Verdana" w:cs="Times New Roman"/>
          <w:sz w:val="20"/>
          <w:szCs w:val="20"/>
          <w:shd w:val="clear" w:color="auto" w:fill="FFFFFF"/>
        </w:rPr>
        <w:t>“Consumo de oxigênio pelo miocárdio e aspectos hemodinâmicos durante o banho no leito de pacientes com infarto agudo do miocárdio”</w:t>
      </w:r>
      <w:r w:rsidR="001C30D9">
        <w:rPr>
          <w:rFonts w:ascii="Verdana" w:hAnsi="Verdana" w:cs="Times New Roman"/>
          <w:sz w:val="20"/>
          <w:szCs w:val="20"/>
          <w:shd w:val="clear" w:color="auto" w:fill="FFFFFF"/>
        </w:rPr>
        <w:t>,</w:t>
      </w:r>
      <w:r>
        <w:rPr>
          <w:rFonts w:ascii="Verdana" w:hAnsi="Verdana" w:cs="Times New Roman"/>
          <w:sz w:val="20"/>
          <w:szCs w:val="20"/>
          <w:shd w:val="clear" w:color="auto" w:fill="FFFFFF"/>
        </w:rPr>
        <w:t xml:space="preserve"> cujos objetivos foram: Investigar as repercussões hemodinâmicas e de consumo miocárdico de oxigênio durante a mudança postural nos decúbitos dorsal, lateral esquerdo e direito; comparar as repercussões hemodinâmicas e de consumo miocárdico de oxigênio durante o banho no leito, sob controle de temperatura e posicionamento, em pacientes internados com Infarto agudo do miocárdio e não infartados e; construir algoritmo para indicação do banho no paciente adulto internado, com base nas repercussões oxi-hemodinâmicas.</w:t>
      </w:r>
    </w:p>
    <w:p w14:paraId="428E7615" w14:textId="77777777" w:rsidR="001C30D9" w:rsidRDefault="00A4585D">
      <w:pPr>
        <w:pStyle w:val="Standard"/>
        <w:spacing w:line="48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Delineou-se sistematicamente a tomada de decisão sobre o melhor tipo de banho relacionando a temperatura da água com o consumo de oxigênio miocárdico, direcionado pela avaliação hemodinâmica inicial em pacientes com SCA com classificação Killip-Kimball I e II. </w:t>
      </w:r>
    </w:p>
    <w:p w14:paraId="7CBFD5A1" w14:textId="5FDD2983" w:rsidR="00071E3D" w:rsidRDefault="001C30D9">
      <w:pPr>
        <w:pStyle w:val="Standard"/>
        <w:spacing w:line="480" w:lineRule="auto"/>
        <w:jc w:val="both"/>
      </w:pPr>
      <w:r>
        <w:rPr>
          <w:rFonts w:ascii="Verdana" w:hAnsi="Verdana" w:cs="Times New Roman"/>
          <w:sz w:val="20"/>
          <w:szCs w:val="20"/>
        </w:rPr>
        <w:t>O</w:t>
      </w:r>
      <w:r w:rsidR="00A4585D">
        <w:rPr>
          <w:rFonts w:ascii="Verdana" w:hAnsi="Verdana" w:cs="Times New Roman"/>
          <w:sz w:val="20"/>
          <w:szCs w:val="20"/>
        </w:rPr>
        <w:t xml:space="preserve"> algoritmo foi estruturado sobre dois pilare</w:t>
      </w:r>
      <w:r w:rsidR="00A4585D">
        <w:rPr>
          <w:rFonts w:ascii="Verdana" w:hAnsi="Verdana" w:cs="Times New Roman"/>
          <w:sz w:val="20"/>
          <w:szCs w:val="20"/>
          <w:shd w:val="clear" w:color="auto" w:fill="FFFFFF"/>
        </w:rPr>
        <w:t>s: (i) a descrição sistemática das etapas de banho conforme Potter e Perry</w:t>
      </w:r>
      <w:r w:rsidR="00A4585D">
        <w:rPr>
          <w:rFonts w:ascii="Verdana" w:hAnsi="Verdana" w:cs="Times New Roman"/>
          <w:sz w:val="20"/>
          <w:szCs w:val="20"/>
          <w:shd w:val="clear" w:color="auto" w:fill="FFFFFF"/>
          <w:vertAlign w:val="superscript"/>
        </w:rPr>
        <w:t>(</w:t>
      </w:r>
      <w:r w:rsidR="00A4585D">
        <w:rPr>
          <w:rStyle w:val="Refdenotadefim"/>
          <w:rFonts w:ascii="Verdana" w:hAnsi="Verdana" w:cs="Times New Roman"/>
          <w:sz w:val="20"/>
          <w:szCs w:val="20"/>
          <w:shd w:val="clear" w:color="auto" w:fill="FFFFFF"/>
        </w:rPr>
        <w:endnoteReference w:id="8"/>
      </w:r>
      <w:r w:rsidR="00A4585D">
        <w:rPr>
          <w:rFonts w:ascii="Verdana" w:hAnsi="Verdana" w:cs="Times New Roman"/>
          <w:sz w:val="20"/>
          <w:szCs w:val="20"/>
          <w:shd w:val="clear" w:color="auto" w:fill="FFFFFF"/>
          <w:vertAlign w:val="superscript"/>
        </w:rPr>
        <w:t>)</w:t>
      </w:r>
      <w:r w:rsidR="00A4585D">
        <w:rPr>
          <w:rFonts w:ascii="Verdana" w:hAnsi="Verdana" w:cs="Times New Roman"/>
          <w:sz w:val="20"/>
          <w:szCs w:val="20"/>
          <w:shd w:val="clear" w:color="auto" w:fill="FFFFFF"/>
        </w:rPr>
        <w:t>; (ii) Extração e avaliação dos dados do Projeto integrado.</w:t>
      </w:r>
    </w:p>
    <w:p w14:paraId="7CBFD5A2" w14:textId="67E40454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sz w:val="20"/>
          <w:szCs w:val="20"/>
          <w:shd w:val="clear" w:color="auto" w:fill="FFFFFF"/>
        </w:rPr>
        <w:t>Utiliz</w:t>
      </w:r>
      <w:r w:rsidR="001C30D9">
        <w:rPr>
          <w:rFonts w:ascii="Verdana" w:hAnsi="Verdana" w:cs="Times New Roman"/>
          <w:sz w:val="20"/>
          <w:szCs w:val="20"/>
          <w:shd w:val="clear" w:color="auto" w:fill="FFFFFF"/>
        </w:rPr>
        <w:t>aram</w:t>
      </w:r>
      <w:r>
        <w:rPr>
          <w:rFonts w:ascii="Verdana" w:hAnsi="Verdana" w:cs="Times New Roman"/>
          <w:sz w:val="20"/>
          <w:szCs w:val="20"/>
          <w:shd w:val="clear" w:color="auto" w:fill="FFFFFF"/>
        </w:rPr>
        <w:t>-se ainda dados científicos de literatura que permiti</w:t>
      </w:r>
      <w:r w:rsidR="001C30D9">
        <w:rPr>
          <w:rFonts w:ascii="Verdana" w:hAnsi="Verdana" w:cs="Times New Roman"/>
          <w:sz w:val="20"/>
          <w:szCs w:val="20"/>
          <w:shd w:val="clear" w:color="auto" w:fill="FFFFFF"/>
        </w:rPr>
        <w:t>ram</w:t>
      </w:r>
      <w:r>
        <w:rPr>
          <w:rFonts w:ascii="Verdana" w:hAnsi="Verdana" w:cs="Times New Roman"/>
          <w:sz w:val="20"/>
          <w:szCs w:val="20"/>
          <w:shd w:val="clear" w:color="auto" w:fill="FFFFFF"/>
        </w:rPr>
        <w:t xml:space="preserve"> embasar o padrão de normalidade das variáveis extraídas do projeto integrado e alterações relacionadas ao banho no leito, baseando-se na revisão sistemática intitulada “Repercussões oxi-hemodinâmicas do banho </w:t>
      </w:r>
      <w:r>
        <w:rPr>
          <w:rFonts w:ascii="Verdana" w:hAnsi="Verdana" w:cs="Times New Roman"/>
          <w:sz w:val="20"/>
          <w:szCs w:val="20"/>
          <w:shd w:val="clear" w:color="auto" w:fill="FFFFFF"/>
        </w:rPr>
        <w:lastRenderedPageBreak/>
        <w:t>no paciente adulto internado em estado crítico: evidências pela revisão sistemática de literatura</w:t>
      </w:r>
      <w:r>
        <w:rPr>
          <w:rFonts w:ascii="Verdana" w:hAnsi="Verdana" w:cs="Times New Roman"/>
          <w:sz w:val="20"/>
          <w:szCs w:val="20"/>
          <w:shd w:val="clear" w:color="auto" w:fill="FFFFFF"/>
          <w:vertAlign w:val="superscript"/>
        </w:rPr>
        <w:t>(</w:t>
      </w:r>
      <w:bookmarkStart w:id="2" w:name="_Ref528063619"/>
      <w:bookmarkEnd w:id="2"/>
      <w:r w:rsidR="00B524BB">
        <w:rPr>
          <w:rFonts w:ascii="Verdana" w:hAnsi="Verdana" w:cs="Times New Roman"/>
          <w:sz w:val="20"/>
          <w:szCs w:val="20"/>
          <w:shd w:val="clear" w:color="auto" w:fill="FFFFFF"/>
          <w:vertAlign w:val="superscript"/>
        </w:rPr>
        <w:t>9</w:t>
      </w:r>
      <w:r>
        <w:rPr>
          <w:rFonts w:ascii="Verdana" w:hAnsi="Verdana" w:cs="Times New Roman"/>
          <w:sz w:val="20"/>
          <w:szCs w:val="20"/>
          <w:shd w:val="clear" w:color="auto" w:fill="FFFFFF"/>
          <w:vertAlign w:val="superscript"/>
        </w:rPr>
        <w:t>)</w:t>
      </w:r>
      <w:r>
        <w:rPr>
          <w:rFonts w:ascii="Verdana" w:hAnsi="Verdana" w:cs="Times New Roman"/>
          <w:sz w:val="20"/>
          <w:szCs w:val="20"/>
          <w:shd w:val="clear" w:color="auto" w:fill="FFFFFF"/>
        </w:rPr>
        <w:t>.</w:t>
      </w:r>
    </w:p>
    <w:p w14:paraId="7CBFD5A3" w14:textId="77777777" w:rsidR="00071E3D" w:rsidRDefault="00071E3D">
      <w:pPr>
        <w:pStyle w:val="Standard"/>
        <w:spacing w:line="480" w:lineRule="auto"/>
        <w:jc w:val="both"/>
        <w:rPr>
          <w:rFonts w:ascii="Verdana" w:hAnsi="Verdana"/>
          <w:sz w:val="20"/>
          <w:szCs w:val="20"/>
        </w:rPr>
      </w:pPr>
    </w:p>
    <w:p w14:paraId="7CBFD5A4" w14:textId="77777777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b/>
          <w:bCs/>
          <w:sz w:val="20"/>
          <w:szCs w:val="20"/>
        </w:rPr>
        <w:t>Procedimentos Metodológicos</w:t>
      </w:r>
    </w:p>
    <w:p w14:paraId="7CBFD5A5" w14:textId="0D9942C1" w:rsidR="00071E3D" w:rsidRDefault="00A4585D">
      <w:pPr>
        <w:pStyle w:val="Standard"/>
        <w:spacing w:line="48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Para um melhor entendimento da construção do algoritmo, este foi divido em três fases que compreende</w:t>
      </w:r>
      <w:r w:rsidR="00B524BB">
        <w:rPr>
          <w:rFonts w:ascii="Verdana" w:hAnsi="Verdana" w:cs="Times New Roman"/>
          <w:sz w:val="20"/>
          <w:szCs w:val="20"/>
        </w:rPr>
        <w:t>ram</w:t>
      </w:r>
      <w:r>
        <w:rPr>
          <w:rFonts w:ascii="Verdana" w:hAnsi="Verdana" w:cs="Times New Roman"/>
          <w:sz w:val="20"/>
          <w:szCs w:val="20"/>
        </w:rPr>
        <w:t xml:space="preserve"> a transcrição e adaptação das etapas de banho no leito, a extração e análise dos dados do projeto integrado e a construção do algoritmo propriamente dito.</w:t>
      </w:r>
    </w:p>
    <w:p w14:paraId="7CBFD5A6" w14:textId="77777777" w:rsidR="00071E3D" w:rsidRDefault="00071E3D">
      <w:pPr>
        <w:pStyle w:val="Standard"/>
        <w:spacing w:line="480" w:lineRule="auto"/>
        <w:jc w:val="both"/>
        <w:rPr>
          <w:rFonts w:ascii="Verdana" w:hAnsi="Verdana"/>
          <w:sz w:val="20"/>
          <w:szCs w:val="20"/>
        </w:rPr>
      </w:pPr>
    </w:p>
    <w:p w14:paraId="7CBFD5A7" w14:textId="77777777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b/>
          <w:sz w:val="20"/>
          <w:szCs w:val="20"/>
        </w:rPr>
        <w:t>1ª Fase: Transcrição e adaptação das etapas de banho</w:t>
      </w:r>
    </w:p>
    <w:p w14:paraId="7CBFD5A8" w14:textId="091453C3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sz w:val="20"/>
          <w:szCs w:val="20"/>
        </w:rPr>
        <w:t>Foi efetuada a transcrição e adaptação das etapas de banho no leito descritas por Potter e Perry</w:t>
      </w:r>
      <w:r>
        <w:rPr>
          <w:rFonts w:ascii="Verdana" w:hAnsi="Verdana" w:cs="Times New Roman"/>
          <w:sz w:val="20"/>
          <w:szCs w:val="20"/>
          <w:shd w:val="clear" w:color="auto" w:fill="FFFFFF"/>
        </w:rPr>
        <w:t xml:space="preserve"> </w:t>
      </w:r>
      <w:r>
        <w:rPr>
          <w:rFonts w:ascii="Verdana" w:hAnsi="Verdana" w:cs="Times New Roman"/>
          <w:sz w:val="20"/>
          <w:szCs w:val="20"/>
          <w:shd w:val="clear" w:color="auto" w:fill="FFFFFF"/>
          <w:vertAlign w:val="superscript"/>
        </w:rPr>
        <w:t xml:space="preserve">(13) </w:t>
      </w:r>
      <w:r>
        <w:rPr>
          <w:rFonts w:ascii="Verdana" w:hAnsi="Verdana" w:cs="Times New Roman"/>
          <w:sz w:val="20"/>
          <w:szCs w:val="20"/>
        </w:rPr>
        <w:t>conforme o protocolo de banho que seria empregado para a construção do algoritmo. A adaptação das etapas de banho</w:t>
      </w:r>
      <w:r w:rsidR="00B524BB">
        <w:rPr>
          <w:rFonts w:ascii="Verdana" w:hAnsi="Verdana" w:cs="Times New Roman"/>
          <w:sz w:val="20"/>
          <w:szCs w:val="20"/>
        </w:rPr>
        <w:t xml:space="preserve"> foi </w:t>
      </w:r>
      <w:r>
        <w:rPr>
          <w:rFonts w:ascii="Verdana" w:hAnsi="Verdana" w:cs="Times New Roman"/>
          <w:sz w:val="20"/>
          <w:szCs w:val="20"/>
        </w:rPr>
        <w:t>direcionada para a prática atual e voltad</w:t>
      </w:r>
      <w:r w:rsidR="00B524BB">
        <w:rPr>
          <w:rFonts w:ascii="Verdana" w:hAnsi="Verdana" w:cs="Times New Roman"/>
          <w:sz w:val="20"/>
          <w:szCs w:val="20"/>
        </w:rPr>
        <w:t>a</w:t>
      </w:r>
      <w:r>
        <w:rPr>
          <w:rFonts w:ascii="Verdana" w:hAnsi="Verdana" w:cs="Times New Roman"/>
          <w:sz w:val="20"/>
          <w:szCs w:val="20"/>
        </w:rPr>
        <w:t xml:space="preserve"> para o banho no leito de pacientes internados na unidade de terapia intensiva com SCA. Destaca</w:t>
      </w:r>
      <w:r w:rsidR="00B524BB">
        <w:rPr>
          <w:rFonts w:ascii="Verdana" w:hAnsi="Verdana" w:cs="Times New Roman"/>
          <w:sz w:val="20"/>
          <w:szCs w:val="20"/>
        </w:rPr>
        <w:t>m</w:t>
      </w:r>
      <w:r>
        <w:rPr>
          <w:rFonts w:ascii="Verdana" w:hAnsi="Verdana" w:cs="Times New Roman"/>
          <w:sz w:val="20"/>
          <w:szCs w:val="20"/>
        </w:rPr>
        <w:t>-se como pontos chaves desta adaptação: verificação dos sinais vitais antes do início do banho e para direcionamento da temperatura da água a ser empregada; manutenção da monitorização do paciente durante o banho no leito; cobertura dos acessos vasculares periféricos</w:t>
      </w:r>
      <w:r>
        <w:rPr>
          <w:rFonts w:ascii="Verdana" w:hAnsi="Verdana" w:cs="Times New Roman"/>
          <w:sz w:val="20"/>
          <w:szCs w:val="20"/>
          <w:shd w:val="clear" w:color="auto" w:fill="FFFFFF"/>
        </w:rPr>
        <w:t xml:space="preserve"> </w:t>
      </w:r>
      <w:r w:rsidR="00B524BB">
        <w:rPr>
          <w:rFonts w:ascii="Verdana" w:hAnsi="Verdana" w:cs="Times New Roman"/>
          <w:sz w:val="20"/>
          <w:szCs w:val="20"/>
        </w:rPr>
        <w:t xml:space="preserve">com plástico </w:t>
      </w:r>
      <w:r>
        <w:rPr>
          <w:rFonts w:ascii="Verdana" w:hAnsi="Verdana" w:cs="Times New Roman"/>
          <w:sz w:val="20"/>
          <w:szCs w:val="20"/>
        </w:rPr>
        <w:t xml:space="preserve">como forma de prevenção de infecção </w:t>
      </w:r>
      <w:r w:rsidR="00B524BB">
        <w:rPr>
          <w:rFonts w:ascii="Verdana" w:hAnsi="Verdana" w:cs="Times New Roman"/>
          <w:sz w:val="20"/>
          <w:szCs w:val="20"/>
        </w:rPr>
        <w:t xml:space="preserve">primária </w:t>
      </w:r>
      <w:r>
        <w:rPr>
          <w:rFonts w:ascii="Verdana" w:hAnsi="Verdana" w:cs="Times New Roman"/>
          <w:sz w:val="20"/>
          <w:szCs w:val="20"/>
        </w:rPr>
        <w:t>d</w:t>
      </w:r>
      <w:r w:rsidR="00B524BB">
        <w:rPr>
          <w:rFonts w:ascii="Verdana" w:hAnsi="Verdana" w:cs="Times New Roman"/>
          <w:sz w:val="20"/>
          <w:szCs w:val="20"/>
        </w:rPr>
        <w:t>e</w:t>
      </w:r>
      <w:r>
        <w:rPr>
          <w:rFonts w:ascii="Verdana" w:hAnsi="Verdana" w:cs="Times New Roman"/>
          <w:sz w:val="20"/>
          <w:szCs w:val="20"/>
        </w:rPr>
        <w:t xml:space="preserve"> corrente sanguínea; lavagem da genitália em decúbito dorsal; não</w:t>
      </w:r>
      <w:r w:rsidR="00B524BB">
        <w:rPr>
          <w:rFonts w:ascii="Verdana" w:hAnsi="Verdana" w:cs="Times New Roman"/>
          <w:sz w:val="20"/>
          <w:szCs w:val="20"/>
        </w:rPr>
        <w:t>-</w:t>
      </w:r>
      <w:r>
        <w:rPr>
          <w:rFonts w:ascii="Verdana" w:hAnsi="Verdana" w:cs="Times New Roman"/>
          <w:sz w:val="20"/>
          <w:szCs w:val="20"/>
        </w:rPr>
        <w:t xml:space="preserve">utilização de </w:t>
      </w:r>
      <w:r>
        <w:rPr>
          <w:rFonts w:ascii="Verdana" w:hAnsi="Verdana" w:cs="Times New Roman"/>
          <w:sz w:val="20"/>
          <w:szCs w:val="20"/>
          <w:shd w:val="clear" w:color="auto" w:fill="FFFFFF"/>
        </w:rPr>
        <w:t>comadre</w:t>
      </w:r>
      <w:r>
        <w:rPr>
          <w:rFonts w:ascii="Verdana" w:hAnsi="Verdana" w:cs="Times New Roman"/>
          <w:sz w:val="20"/>
          <w:szCs w:val="20"/>
        </w:rPr>
        <w:t xml:space="preserve"> para evitar esforço extra; aplicação de álcool a 70% sobre o colchão antes de forrar com novo lençol, para diminuir a carga bacteriana; substituição dos eletrodos; verificação dos sinais vitais após o banho e;</w:t>
      </w:r>
      <w:r>
        <w:rPr>
          <w:rFonts w:ascii="Verdana" w:hAnsi="Verdana" w:cs="Times New Roman"/>
          <w:sz w:val="20"/>
          <w:szCs w:val="20"/>
          <w:shd w:val="clear" w:color="auto" w:fill="FFFFFF"/>
        </w:rPr>
        <w:t xml:space="preserve"> reprogramação</w:t>
      </w:r>
      <w:r>
        <w:rPr>
          <w:rFonts w:ascii="Verdana" w:hAnsi="Verdana" w:cs="Times New Roman"/>
          <w:sz w:val="20"/>
          <w:szCs w:val="20"/>
        </w:rPr>
        <w:t xml:space="preserve"> dos alarmes do monitor.</w:t>
      </w:r>
    </w:p>
    <w:p w14:paraId="7CBFD5A9" w14:textId="77777777" w:rsidR="00071E3D" w:rsidRDefault="00071E3D">
      <w:pPr>
        <w:pStyle w:val="Standard"/>
        <w:spacing w:line="480" w:lineRule="auto"/>
        <w:jc w:val="both"/>
        <w:rPr>
          <w:rFonts w:ascii="Verdana" w:hAnsi="Verdana"/>
          <w:sz w:val="20"/>
          <w:szCs w:val="20"/>
        </w:rPr>
      </w:pPr>
    </w:p>
    <w:p w14:paraId="7CBFD5AA" w14:textId="77777777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b/>
          <w:sz w:val="20"/>
          <w:szCs w:val="20"/>
        </w:rPr>
        <w:t>2ª Fase: Coleta de dados do projeto integrado</w:t>
      </w:r>
    </w:p>
    <w:p w14:paraId="7CBFD5AB" w14:textId="03CF4925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sz w:val="20"/>
          <w:szCs w:val="20"/>
        </w:rPr>
        <w:t xml:space="preserve">Os achados do projeto integrado “Consumo de oxigênio pelo miocárdio e aspectos hemodinâmicos durante o banho no leito de pacientes com infarto agudo do miocárdio” foi o outro pilar de sustentação do algoritmo. Tratou-se de um ensaio clínico randomizado não controlado desenvolvido com pacientes com síndrome coronariana aguda Killip-Kimbal I e II internados na Unidade Coronariana de um hospital de grande porte da rede privada de Niterói. O projeto foi aprovado pelo Comitê de Ética em Pesquisa da Faculdade de Medicina da Universidade Federal Fluminense sob Parecer nº 1285852 em junho 2015 e inserido no Registro </w:t>
      </w:r>
      <w:r>
        <w:rPr>
          <w:rFonts w:ascii="Verdana" w:hAnsi="Verdana" w:cs="Times New Roman"/>
          <w:sz w:val="20"/>
          <w:szCs w:val="20"/>
        </w:rPr>
        <w:lastRenderedPageBreak/>
        <w:t xml:space="preserve">Brasileiro de Ensaios Clínicos (ReBEC) sob registro RBR-555p8y e </w:t>
      </w:r>
      <w:r w:rsidR="00B524BB">
        <w:rPr>
          <w:rFonts w:ascii="Verdana" w:hAnsi="Verdana" w:cs="Times New Roman"/>
          <w:sz w:val="20"/>
          <w:szCs w:val="20"/>
        </w:rPr>
        <w:t>Universal Trial Number</w:t>
      </w:r>
      <w:r>
        <w:rPr>
          <w:rFonts w:ascii="Verdana" w:hAnsi="Verdana" w:cs="Times New Roman"/>
          <w:sz w:val="20"/>
          <w:szCs w:val="20"/>
        </w:rPr>
        <w:t xml:space="preserve"> </w:t>
      </w:r>
      <w:r w:rsidR="00B524BB">
        <w:rPr>
          <w:rFonts w:ascii="Verdana" w:hAnsi="Verdana" w:cs="Times New Roman"/>
          <w:sz w:val="20"/>
          <w:szCs w:val="20"/>
        </w:rPr>
        <w:t>(</w:t>
      </w:r>
      <w:r>
        <w:rPr>
          <w:rFonts w:ascii="Verdana" w:hAnsi="Verdana" w:cs="Times New Roman"/>
          <w:sz w:val="20"/>
          <w:szCs w:val="20"/>
        </w:rPr>
        <w:t>UTN</w:t>
      </w:r>
      <w:r w:rsidR="00B524BB">
        <w:rPr>
          <w:rFonts w:ascii="Verdana" w:hAnsi="Verdana" w:cs="Times New Roman"/>
          <w:sz w:val="20"/>
          <w:szCs w:val="20"/>
        </w:rPr>
        <w:t>)</w:t>
      </w:r>
      <w:r>
        <w:rPr>
          <w:rFonts w:ascii="Verdana" w:hAnsi="Verdana" w:cs="Times New Roman"/>
          <w:sz w:val="20"/>
          <w:szCs w:val="20"/>
        </w:rPr>
        <w:t xml:space="preserve"> Nº U1111-1174-0316.</w:t>
      </w:r>
    </w:p>
    <w:p w14:paraId="7CBFD5AC" w14:textId="2AC662E0" w:rsidR="00071E3D" w:rsidRDefault="00B524BB">
      <w:pPr>
        <w:pStyle w:val="Standard"/>
        <w:spacing w:line="480" w:lineRule="auto"/>
        <w:jc w:val="both"/>
      </w:pPr>
      <w:r>
        <w:rPr>
          <w:rFonts w:ascii="Verdana" w:hAnsi="Verdana" w:cs="Times New Roman"/>
          <w:sz w:val="20"/>
          <w:szCs w:val="20"/>
        </w:rPr>
        <w:t xml:space="preserve">O ensaio clínico </w:t>
      </w:r>
      <w:r w:rsidR="00A4585D">
        <w:rPr>
          <w:rFonts w:ascii="Verdana" w:hAnsi="Verdana" w:cs="Times New Roman"/>
          <w:sz w:val="20"/>
          <w:szCs w:val="20"/>
        </w:rPr>
        <w:t xml:space="preserve">consistiu na realização de dois banhos designados como experimento e controle. O banho experimento foi </w:t>
      </w:r>
      <w:r>
        <w:rPr>
          <w:rFonts w:ascii="Verdana" w:hAnsi="Verdana" w:cs="Times New Roman"/>
          <w:sz w:val="20"/>
          <w:szCs w:val="20"/>
        </w:rPr>
        <w:t>realizado</w:t>
      </w:r>
      <w:r w:rsidR="00A4585D">
        <w:rPr>
          <w:rFonts w:ascii="Verdana" w:hAnsi="Verdana" w:cs="Times New Roman"/>
          <w:sz w:val="20"/>
          <w:szCs w:val="20"/>
        </w:rPr>
        <w:t xml:space="preserve"> com temperatura constante da água </w:t>
      </w:r>
      <w:r>
        <w:rPr>
          <w:rFonts w:ascii="Verdana" w:hAnsi="Verdana" w:cs="Times New Roman"/>
          <w:sz w:val="20"/>
          <w:szCs w:val="20"/>
        </w:rPr>
        <w:t>a</w:t>
      </w:r>
      <w:r w:rsidR="00A4585D">
        <w:rPr>
          <w:rFonts w:ascii="Verdana" w:hAnsi="Verdana" w:cs="Times New Roman"/>
          <w:sz w:val="20"/>
          <w:szCs w:val="20"/>
        </w:rPr>
        <w:t xml:space="preserve"> 40ºC</w:t>
      </w:r>
      <w:r w:rsidR="00A4585D">
        <w:rPr>
          <w:rFonts w:ascii="Verdana" w:hAnsi="Verdana" w:cs="Times New Roman"/>
          <w:sz w:val="20"/>
          <w:szCs w:val="20"/>
          <w:vertAlign w:val="superscript"/>
        </w:rPr>
        <w:t>(</w:t>
      </w:r>
      <w:r w:rsidR="00A4585D">
        <w:rPr>
          <w:rStyle w:val="Refdenotadefim"/>
          <w:rFonts w:ascii="Verdana" w:hAnsi="Verdana" w:cs="Times New Roman"/>
          <w:sz w:val="20"/>
          <w:szCs w:val="20"/>
        </w:rPr>
        <w:endnoteReference w:id="9"/>
      </w:r>
      <w:r w:rsidR="00A4585D">
        <w:rPr>
          <w:rFonts w:ascii="Verdana" w:hAnsi="Verdana" w:cs="Times New Roman"/>
          <w:sz w:val="20"/>
          <w:szCs w:val="20"/>
          <w:vertAlign w:val="superscript"/>
        </w:rPr>
        <w:t>)</w:t>
      </w:r>
      <w:r>
        <w:rPr>
          <w:rFonts w:ascii="Verdana" w:hAnsi="Verdana" w:cs="Times New Roman"/>
          <w:sz w:val="20"/>
          <w:szCs w:val="20"/>
        </w:rPr>
        <w:t>,</w:t>
      </w:r>
      <w:r w:rsidR="00B3047B">
        <w:rPr>
          <w:rFonts w:ascii="Verdana" w:hAnsi="Verdana" w:cs="Times New Roman"/>
          <w:sz w:val="20"/>
          <w:szCs w:val="20"/>
        </w:rPr>
        <w:t xml:space="preserve"> </w:t>
      </w:r>
      <w:r w:rsidR="00A4585D">
        <w:rPr>
          <w:rFonts w:ascii="Verdana" w:hAnsi="Verdana" w:cs="Times New Roman"/>
          <w:sz w:val="20"/>
          <w:szCs w:val="20"/>
        </w:rPr>
        <w:t>mantid</w:t>
      </w:r>
      <w:r w:rsidR="00B3047B">
        <w:rPr>
          <w:rFonts w:ascii="Verdana" w:hAnsi="Verdana" w:cs="Times New Roman"/>
          <w:sz w:val="20"/>
          <w:szCs w:val="20"/>
        </w:rPr>
        <w:t>a</w:t>
      </w:r>
      <w:r w:rsidR="00A4585D">
        <w:rPr>
          <w:rFonts w:ascii="Verdana" w:hAnsi="Verdana" w:cs="Times New Roman"/>
          <w:sz w:val="20"/>
          <w:szCs w:val="20"/>
        </w:rPr>
        <w:t xml:space="preserve"> </w:t>
      </w:r>
      <w:r w:rsidR="00B3047B">
        <w:rPr>
          <w:rFonts w:ascii="Verdana" w:hAnsi="Verdana" w:cs="Times New Roman"/>
          <w:sz w:val="20"/>
          <w:szCs w:val="20"/>
        </w:rPr>
        <w:t>por meio</w:t>
      </w:r>
      <w:r w:rsidR="00A4585D">
        <w:rPr>
          <w:rFonts w:ascii="Verdana" w:hAnsi="Verdana" w:cs="Times New Roman"/>
          <w:sz w:val="20"/>
          <w:szCs w:val="20"/>
        </w:rPr>
        <w:t xml:space="preserve"> de uma placa aquecedora e </w:t>
      </w:r>
      <w:r w:rsidR="00B3047B">
        <w:rPr>
          <w:rFonts w:ascii="Verdana" w:hAnsi="Verdana" w:cs="Times New Roman"/>
          <w:sz w:val="20"/>
          <w:szCs w:val="20"/>
        </w:rPr>
        <w:t>com utilização de</w:t>
      </w:r>
      <w:r w:rsidR="00A4585D">
        <w:rPr>
          <w:rFonts w:ascii="Verdana" w:hAnsi="Verdana" w:cs="Times New Roman"/>
          <w:sz w:val="20"/>
          <w:szCs w:val="20"/>
        </w:rPr>
        <w:t xml:space="preserve"> um </w:t>
      </w:r>
      <w:r w:rsidR="00A4585D">
        <w:rPr>
          <w:rFonts w:ascii="Verdana" w:hAnsi="Verdana" w:cs="Times New Roman"/>
          <w:i/>
          <w:sz w:val="20"/>
          <w:szCs w:val="20"/>
        </w:rPr>
        <w:t>probe</w:t>
      </w:r>
      <w:r w:rsidR="00A4585D">
        <w:rPr>
          <w:rFonts w:ascii="Verdana" w:hAnsi="Verdana" w:cs="Times New Roman"/>
          <w:sz w:val="20"/>
          <w:szCs w:val="20"/>
        </w:rPr>
        <w:t xml:space="preserve"> </w:t>
      </w:r>
      <w:r w:rsidR="00B3047B">
        <w:rPr>
          <w:rFonts w:ascii="Verdana" w:hAnsi="Verdana" w:cs="Times New Roman"/>
          <w:sz w:val="20"/>
          <w:szCs w:val="20"/>
        </w:rPr>
        <w:t>para</w:t>
      </w:r>
      <w:r w:rsidR="00A4585D">
        <w:rPr>
          <w:rFonts w:ascii="Verdana" w:hAnsi="Verdana" w:cs="Times New Roman"/>
          <w:sz w:val="20"/>
          <w:szCs w:val="20"/>
        </w:rPr>
        <w:t xml:space="preserve"> mensura</w:t>
      </w:r>
      <w:r w:rsidR="00B3047B">
        <w:rPr>
          <w:rFonts w:ascii="Verdana" w:hAnsi="Verdana" w:cs="Times New Roman"/>
          <w:sz w:val="20"/>
          <w:szCs w:val="20"/>
        </w:rPr>
        <w:t>r</w:t>
      </w:r>
      <w:r w:rsidR="00A4585D">
        <w:rPr>
          <w:rFonts w:ascii="Verdana" w:hAnsi="Verdana" w:cs="Times New Roman"/>
          <w:sz w:val="20"/>
          <w:szCs w:val="20"/>
        </w:rPr>
        <w:t xml:space="preserve"> a temperatura. O banho controle foi realizado com água retirada diretamente de uma torneira aquecida, sem manutenção da constância da temperatura</w:t>
      </w:r>
      <w:r w:rsidR="00A4585D">
        <w:rPr>
          <w:rFonts w:ascii="Verdana" w:hAnsi="Verdana" w:cs="Times New Roman"/>
          <w:sz w:val="20"/>
          <w:szCs w:val="20"/>
          <w:vertAlign w:val="superscript"/>
        </w:rPr>
        <w:t>(</w:t>
      </w:r>
      <w:r w:rsidR="00A4585D">
        <w:rPr>
          <w:rStyle w:val="Refdenotadefim"/>
          <w:rFonts w:ascii="Verdana" w:hAnsi="Verdana" w:cs="Times New Roman"/>
          <w:sz w:val="20"/>
          <w:szCs w:val="20"/>
        </w:rPr>
        <w:endnoteReference w:id="10"/>
      </w:r>
      <w:r w:rsidR="00A4585D">
        <w:rPr>
          <w:rFonts w:ascii="Verdana" w:hAnsi="Verdana" w:cs="Times New Roman"/>
          <w:sz w:val="20"/>
          <w:szCs w:val="20"/>
          <w:vertAlign w:val="superscript"/>
        </w:rPr>
        <w:t>)</w:t>
      </w:r>
      <w:r w:rsidR="00A4585D">
        <w:rPr>
          <w:rFonts w:ascii="Verdana" w:hAnsi="Verdana" w:cs="Times New Roman"/>
          <w:sz w:val="20"/>
          <w:szCs w:val="20"/>
        </w:rPr>
        <w:t xml:space="preserve">. Também foi avaliado o tempo de execução do banho no leito por dois executores, sendo estipulado um tempo </w:t>
      </w:r>
      <w:r w:rsidR="00B3047B">
        <w:rPr>
          <w:rFonts w:ascii="Verdana" w:hAnsi="Verdana" w:cs="Times New Roman"/>
          <w:sz w:val="20"/>
          <w:szCs w:val="20"/>
        </w:rPr>
        <w:t xml:space="preserve">máximo </w:t>
      </w:r>
      <w:r w:rsidR="00A4585D">
        <w:rPr>
          <w:rFonts w:ascii="Verdana" w:hAnsi="Verdana" w:cs="Times New Roman"/>
          <w:sz w:val="20"/>
          <w:szCs w:val="20"/>
        </w:rPr>
        <w:t>de 20 minutos</w:t>
      </w:r>
      <w:r w:rsidR="00B3047B">
        <w:rPr>
          <w:rFonts w:ascii="Verdana" w:hAnsi="Verdana" w:cs="Times New Roman"/>
          <w:sz w:val="20"/>
          <w:szCs w:val="20"/>
        </w:rPr>
        <w:t xml:space="preserve"> para realização do procedimento</w:t>
      </w:r>
      <w:r w:rsidR="00A4585D">
        <w:rPr>
          <w:rFonts w:ascii="Verdana" w:hAnsi="Verdana" w:cs="Times New Roman"/>
          <w:sz w:val="20"/>
          <w:szCs w:val="20"/>
        </w:rPr>
        <w:t xml:space="preserve"> </w:t>
      </w:r>
      <w:r w:rsidR="00A4585D">
        <w:rPr>
          <w:rFonts w:ascii="Verdana" w:hAnsi="Verdana" w:cs="Times New Roman"/>
          <w:sz w:val="20"/>
          <w:szCs w:val="20"/>
          <w:vertAlign w:val="superscript"/>
        </w:rPr>
        <w:t>(14, 15)</w:t>
      </w:r>
      <w:r w:rsidR="00A4585D">
        <w:rPr>
          <w:rFonts w:ascii="Verdana" w:hAnsi="Verdana" w:cs="Times New Roman"/>
          <w:sz w:val="20"/>
          <w:szCs w:val="20"/>
        </w:rPr>
        <w:t>.</w:t>
      </w:r>
    </w:p>
    <w:p w14:paraId="7CBFD5AD" w14:textId="204186EB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sz w:val="20"/>
          <w:szCs w:val="20"/>
        </w:rPr>
        <w:t xml:space="preserve">Avaliou-se o efeito da temperatura da água de banho sobre as variáveis oxi-hemodinâmicas, por meio de bioimpedância elétrica transtorácica (BET). Os dados foram extraídos da bioimpedância e transferidos para uma planilha eletrônica. A avaliação estatística dos dados foi realizada por meio do </w:t>
      </w:r>
      <w:r>
        <w:rPr>
          <w:rFonts w:ascii="Verdana" w:hAnsi="Verdana" w:cs="Times New Roman"/>
          <w:i/>
          <w:sz w:val="20"/>
          <w:szCs w:val="20"/>
        </w:rPr>
        <w:t>Statistical Package for Social Sciences for Windows</w:t>
      </w:r>
      <w:r>
        <w:rPr>
          <w:rFonts w:ascii="Verdana" w:hAnsi="Verdana" w:cs="Times New Roman"/>
          <w:sz w:val="20"/>
          <w:szCs w:val="20"/>
        </w:rPr>
        <w:t xml:space="preserve"> (SPSS) versão 21.0. A estatística descritiva utilizou a média e o desvio padrão. Para testar a diferença na média d</w:t>
      </w:r>
      <w:r w:rsidR="00B3047B">
        <w:rPr>
          <w:rFonts w:ascii="Verdana" w:hAnsi="Verdana" w:cs="Times New Roman"/>
          <w:sz w:val="20"/>
          <w:szCs w:val="20"/>
        </w:rPr>
        <w:t>o consumo de oxigênio pelo miocárdio</w:t>
      </w:r>
      <w:r>
        <w:rPr>
          <w:rFonts w:ascii="Verdana" w:hAnsi="Verdana" w:cs="Times New Roman"/>
          <w:sz w:val="20"/>
          <w:szCs w:val="20"/>
        </w:rPr>
        <w:t xml:space="preserve"> </w:t>
      </w:r>
      <w:r w:rsidR="00B3047B">
        <w:rPr>
          <w:rFonts w:ascii="Verdana" w:hAnsi="Verdana" w:cs="Times New Roman"/>
          <w:sz w:val="20"/>
          <w:szCs w:val="20"/>
        </w:rPr>
        <w:t>(</w:t>
      </w:r>
      <w:r>
        <w:rPr>
          <w:rFonts w:ascii="Verdana" w:hAnsi="Verdana" w:cs="Times New Roman"/>
          <w:sz w:val="20"/>
          <w:szCs w:val="20"/>
        </w:rPr>
        <w:t>mVO</w:t>
      </w:r>
      <w:r>
        <w:rPr>
          <w:rFonts w:ascii="Verdana" w:hAnsi="Verdana" w:cs="Times New Roman"/>
          <w:sz w:val="20"/>
          <w:szCs w:val="20"/>
          <w:vertAlign w:val="subscript"/>
        </w:rPr>
        <w:t>2</w:t>
      </w:r>
      <w:r w:rsidR="00B3047B">
        <w:rPr>
          <w:rFonts w:ascii="Verdana" w:hAnsi="Verdana" w:cs="Times New Roman"/>
          <w:sz w:val="20"/>
          <w:szCs w:val="20"/>
          <w:vertAlign w:val="subscript"/>
        </w:rPr>
        <w:t>)</w:t>
      </w:r>
      <w:r>
        <w:rPr>
          <w:rFonts w:ascii="Verdana" w:hAnsi="Verdana" w:cs="Times New Roman"/>
          <w:sz w:val="20"/>
          <w:szCs w:val="20"/>
        </w:rPr>
        <w:t xml:space="preserve"> foi adotado o Teste de hipótese T Student para amostras independentes</w:t>
      </w:r>
      <w:r>
        <w:rPr>
          <w:rFonts w:ascii="Verdana" w:hAnsi="Verdana" w:cs="Times New Roman"/>
          <w:sz w:val="20"/>
          <w:szCs w:val="20"/>
          <w:shd w:val="clear" w:color="auto" w:fill="FFFFFF"/>
        </w:rPr>
        <w:t>. Con</w:t>
      </w:r>
      <w:r>
        <w:rPr>
          <w:rFonts w:ascii="Verdana" w:hAnsi="Verdana" w:cs="Times New Roman"/>
          <w:sz w:val="20"/>
          <w:szCs w:val="20"/>
        </w:rPr>
        <w:t>siderou-se o nível de significância (α) de 5% e intervalo de confiança de 95%.</w:t>
      </w:r>
    </w:p>
    <w:p w14:paraId="7CBFD5AF" w14:textId="6778FD7A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sz w:val="20"/>
          <w:szCs w:val="20"/>
          <w:shd w:val="clear" w:color="auto" w:fill="FFFFFF"/>
        </w:rPr>
        <w:t xml:space="preserve">A bioimpedância foi calibrada para fornecer com rigor as 79 medições, </w:t>
      </w:r>
      <w:r w:rsidR="00B3047B">
        <w:rPr>
          <w:rFonts w:ascii="Verdana" w:hAnsi="Verdana" w:cs="Times New Roman"/>
          <w:sz w:val="20"/>
          <w:szCs w:val="20"/>
          <w:shd w:val="clear" w:color="auto" w:fill="FFFFFF"/>
        </w:rPr>
        <w:t>e</w:t>
      </w:r>
      <w:r>
        <w:rPr>
          <w:rFonts w:ascii="Verdana" w:hAnsi="Verdana" w:cs="Times New Roman"/>
          <w:sz w:val="20"/>
          <w:szCs w:val="20"/>
          <w:shd w:val="clear" w:color="auto" w:fill="FFFFFF"/>
        </w:rPr>
        <w:t xml:space="preserve"> toda a equipe de pesquisa foi treinada para o manejo do equipamento e padronização da execução das etapas do banho.</w:t>
      </w:r>
      <w:r w:rsidR="00B3047B">
        <w:rPr>
          <w:rFonts w:ascii="Verdana" w:hAnsi="Verdana" w:cs="Times New Roman"/>
          <w:sz w:val="20"/>
          <w:szCs w:val="20"/>
          <w:shd w:val="clear" w:color="auto" w:fill="FFFFFF"/>
        </w:rPr>
        <w:t xml:space="preserve"> </w:t>
      </w:r>
      <w:r>
        <w:rPr>
          <w:rFonts w:ascii="Verdana" w:hAnsi="Verdana" w:cs="Times New Roman"/>
          <w:sz w:val="20"/>
          <w:szCs w:val="20"/>
        </w:rPr>
        <w:t>A coleta de dados foi realizada no período de junho de 2015 a março de 2016.</w:t>
      </w:r>
    </w:p>
    <w:p w14:paraId="7CBFD5B0" w14:textId="7BF2CF7A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sz w:val="20"/>
          <w:szCs w:val="20"/>
        </w:rPr>
        <w:t>Para a construção do algoritmo de banho no leito foram utilizados os dados coletados de 19 pacientes participantes da pesquisa, acometidos com SCA com e sem elevação do segmento ST e com classificação de Killip-Kimball I ou II. A variável oxihemodinâmica escolhida para a base de comparação foi o consumo de oxigênio miocárdico (mVO</w:t>
      </w:r>
      <w:r>
        <w:rPr>
          <w:rFonts w:ascii="Verdana" w:hAnsi="Verdana" w:cs="Times New Roman"/>
          <w:sz w:val="20"/>
          <w:szCs w:val="20"/>
          <w:vertAlign w:val="subscript"/>
        </w:rPr>
        <w:t>2</w:t>
      </w:r>
      <w:r>
        <w:rPr>
          <w:rFonts w:ascii="Verdana" w:hAnsi="Verdana" w:cs="Times New Roman"/>
          <w:sz w:val="20"/>
          <w:szCs w:val="20"/>
        </w:rPr>
        <w:t>), por ser um determinante na preservação do músculo miocárdico</w:t>
      </w:r>
      <w:r>
        <w:rPr>
          <w:rFonts w:ascii="Verdana" w:hAnsi="Verdana" w:cs="Times New Roman"/>
          <w:sz w:val="20"/>
          <w:szCs w:val="20"/>
          <w:vertAlign w:val="superscript"/>
        </w:rPr>
        <w:t>(</w:t>
      </w:r>
      <w:r w:rsidRPr="00B3047B">
        <w:rPr>
          <w:rFonts w:ascii="Verdana" w:hAnsi="Verdana" w:cs="Times New Roman"/>
          <w:sz w:val="20"/>
          <w:szCs w:val="20"/>
          <w:vertAlign w:val="superscript"/>
        </w:rPr>
        <w:endnoteReference w:id="11"/>
      </w:r>
      <w:r w:rsidRPr="00B3047B">
        <w:rPr>
          <w:rFonts w:ascii="Verdana" w:hAnsi="Verdana" w:cs="Times New Roman"/>
          <w:sz w:val="20"/>
          <w:szCs w:val="20"/>
          <w:vertAlign w:val="superscript"/>
        </w:rPr>
        <w:t>)</w:t>
      </w:r>
      <w:r>
        <w:rPr>
          <w:rFonts w:ascii="Verdana" w:hAnsi="Verdana" w:cs="Times New Roman"/>
          <w:sz w:val="20"/>
          <w:szCs w:val="20"/>
        </w:rPr>
        <w:t>. Para determinar o mVO</w:t>
      </w:r>
      <w:r>
        <w:rPr>
          <w:rFonts w:ascii="Verdana" w:hAnsi="Verdana" w:cs="Times New Roman"/>
          <w:sz w:val="20"/>
          <w:szCs w:val="20"/>
          <w:vertAlign w:val="subscript"/>
        </w:rPr>
        <w:t>2</w:t>
      </w:r>
      <w:r w:rsidR="00B3047B">
        <w:rPr>
          <w:rFonts w:ascii="Verdana" w:hAnsi="Verdana" w:cs="Times New Roman"/>
          <w:sz w:val="20"/>
          <w:szCs w:val="20"/>
          <w:vertAlign w:val="subscript"/>
        </w:rPr>
        <w:t>,</w:t>
      </w:r>
      <w:r>
        <w:rPr>
          <w:rFonts w:ascii="Verdana" w:hAnsi="Verdana" w:cs="Times New Roman"/>
          <w:sz w:val="20"/>
          <w:szCs w:val="20"/>
        </w:rPr>
        <w:t xml:space="preserve"> foi efetuado um cálculo indireto mediante a equação de Hellerstein e Wenge</w:t>
      </w:r>
      <w:r>
        <w:rPr>
          <w:rFonts w:ascii="Verdana" w:hAnsi="Verdana" w:cs="Times New Roman"/>
          <w:sz w:val="20"/>
          <w:szCs w:val="20"/>
          <w:shd w:val="clear" w:color="auto" w:fill="FFFFFF"/>
        </w:rPr>
        <w:t xml:space="preserve">r </w:t>
      </w:r>
      <w:r>
        <w:rPr>
          <w:rFonts w:ascii="Verdana" w:hAnsi="Verdana" w:cs="Times New Roman"/>
          <w:sz w:val="20"/>
          <w:szCs w:val="20"/>
        </w:rPr>
        <w:t xml:space="preserve">onde </w:t>
      </w:r>
      <w:r w:rsidR="00B3047B">
        <w:rPr>
          <w:rFonts w:ascii="Verdana" w:hAnsi="Verdana" w:cs="Times New Roman"/>
          <w:sz w:val="20"/>
          <w:szCs w:val="20"/>
        </w:rPr>
        <w:t>o</w:t>
      </w:r>
      <w:r>
        <w:rPr>
          <w:rFonts w:ascii="Verdana" w:hAnsi="Verdana" w:cs="Times New Roman"/>
          <w:sz w:val="20"/>
          <w:szCs w:val="20"/>
        </w:rPr>
        <w:t xml:space="preserve"> mVO</w:t>
      </w:r>
      <w:r>
        <w:rPr>
          <w:rFonts w:ascii="Verdana" w:hAnsi="Verdana" w:cs="Times New Roman"/>
          <w:sz w:val="20"/>
          <w:szCs w:val="20"/>
          <w:vertAlign w:val="subscript"/>
        </w:rPr>
        <w:t>2</w:t>
      </w:r>
      <w:r>
        <w:rPr>
          <w:rFonts w:ascii="Verdana" w:hAnsi="Verdana" w:cs="Times New Roman"/>
          <w:sz w:val="20"/>
          <w:szCs w:val="20"/>
        </w:rPr>
        <w:t xml:space="preserve"> é determinad</w:t>
      </w:r>
      <w:r w:rsidR="00B3047B">
        <w:rPr>
          <w:rFonts w:ascii="Verdana" w:hAnsi="Verdana" w:cs="Times New Roman"/>
          <w:sz w:val="20"/>
          <w:szCs w:val="20"/>
        </w:rPr>
        <w:t>o</w:t>
      </w:r>
      <w:r>
        <w:rPr>
          <w:rFonts w:ascii="Verdana" w:hAnsi="Verdana" w:cs="Times New Roman"/>
          <w:sz w:val="20"/>
          <w:szCs w:val="20"/>
        </w:rPr>
        <w:t xml:space="preserve"> a partir do duplo produto</w:t>
      </w:r>
      <w:r w:rsidR="00B3047B">
        <w:rPr>
          <w:rFonts w:ascii="Verdana" w:hAnsi="Verdana" w:cs="Times New Roman"/>
          <w:sz w:val="20"/>
          <w:szCs w:val="20"/>
        </w:rPr>
        <w:t xml:space="preserve">, que </w:t>
      </w:r>
      <w:r>
        <w:rPr>
          <w:rFonts w:ascii="Verdana" w:hAnsi="Verdana" w:cs="Times New Roman"/>
          <w:sz w:val="20"/>
          <w:szCs w:val="20"/>
        </w:rPr>
        <w:t>é resultante da multiplicação entre Pressão arterial sistólica (PA</w:t>
      </w:r>
      <w:r w:rsidR="00B3047B">
        <w:rPr>
          <w:rFonts w:ascii="Verdana" w:hAnsi="Verdana" w:cs="Times New Roman"/>
          <w:sz w:val="20"/>
          <w:szCs w:val="20"/>
        </w:rPr>
        <w:t>S</w:t>
      </w:r>
      <w:r>
        <w:rPr>
          <w:rFonts w:ascii="Verdana" w:hAnsi="Verdana" w:cs="Times New Roman"/>
          <w:sz w:val="20"/>
          <w:szCs w:val="20"/>
        </w:rPr>
        <w:t xml:space="preserve">) e a Frequência cardíaca </w:t>
      </w:r>
      <w:r w:rsidR="00B3047B">
        <w:rPr>
          <w:rFonts w:ascii="Verdana" w:hAnsi="Verdana" w:cs="Times New Roman"/>
          <w:sz w:val="20"/>
          <w:szCs w:val="20"/>
        </w:rPr>
        <w:t>(</w:t>
      </w:r>
      <w:r>
        <w:rPr>
          <w:rFonts w:ascii="Verdana" w:hAnsi="Verdana" w:cs="Times New Roman"/>
          <w:sz w:val="20"/>
          <w:szCs w:val="20"/>
        </w:rPr>
        <w:t>FC</w:t>
      </w:r>
      <w:r w:rsidR="00B3047B">
        <w:rPr>
          <w:rFonts w:ascii="Verdana" w:hAnsi="Verdana" w:cs="Times New Roman"/>
          <w:sz w:val="20"/>
          <w:szCs w:val="20"/>
        </w:rPr>
        <w:t>)</w:t>
      </w:r>
      <w:r>
        <w:rPr>
          <w:rFonts w:ascii="Verdana" w:hAnsi="Verdana" w:cs="Times New Roman"/>
          <w:sz w:val="20"/>
          <w:szCs w:val="20"/>
        </w:rPr>
        <w:t xml:space="preserve"> conforme a fórmula: ((mVO</w:t>
      </w:r>
      <w:r>
        <w:rPr>
          <w:rFonts w:ascii="Verdana" w:hAnsi="Verdana" w:cs="Times New Roman"/>
          <w:sz w:val="20"/>
          <w:szCs w:val="20"/>
          <w:vertAlign w:val="subscript"/>
        </w:rPr>
        <w:t>2</w:t>
      </w:r>
      <w:r>
        <w:rPr>
          <w:rFonts w:ascii="Verdana" w:hAnsi="Verdana" w:cs="Times New Roman"/>
          <w:sz w:val="20"/>
          <w:szCs w:val="20"/>
        </w:rPr>
        <w:t xml:space="preserve"> = (DP x 0,0014) – 6,3))</w:t>
      </w:r>
      <w:r>
        <w:rPr>
          <w:rFonts w:ascii="Verdana" w:hAnsi="Verdana" w:cs="Times New Roman"/>
          <w:sz w:val="20"/>
          <w:szCs w:val="20"/>
          <w:vertAlign w:val="superscript"/>
        </w:rPr>
        <w:t xml:space="preserve">( </w:t>
      </w:r>
      <w:r>
        <w:rPr>
          <w:rStyle w:val="Refdenotadefim"/>
          <w:rFonts w:ascii="Verdana" w:hAnsi="Verdana" w:cs="Times New Roman"/>
          <w:sz w:val="20"/>
          <w:szCs w:val="20"/>
          <w:shd w:val="clear" w:color="auto" w:fill="FFFFFF"/>
        </w:rPr>
        <w:endnoteReference w:id="12"/>
      </w:r>
      <w:r>
        <w:rPr>
          <w:rFonts w:ascii="Verdana" w:hAnsi="Verdana" w:cs="Times New Roman"/>
          <w:sz w:val="20"/>
          <w:szCs w:val="20"/>
          <w:shd w:val="clear" w:color="auto" w:fill="FFFFFF"/>
          <w:vertAlign w:val="superscript"/>
        </w:rPr>
        <w:t>)</w:t>
      </w:r>
      <w:r>
        <w:rPr>
          <w:rFonts w:ascii="Verdana" w:hAnsi="Verdana" w:cs="Times New Roman"/>
          <w:sz w:val="20"/>
          <w:szCs w:val="20"/>
          <w:shd w:val="clear" w:color="auto" w:fill="FFFFFF"/>
        </w:rPr>
        <w:t>.</w:t>
      </w:r>
    </w:p>
    <w:p w14:paraId="7CBFD5B1" w14:textId="69376A32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sz w:val="20"/>
          <w:szCs w:val="20"/>
        </w:rPr>
        <w:t>As demais variáveis empregadas na construção foram: Frequência cardíaca (FC); Pressão arterial sistólica (PA</w:t>
      </w:r>
      <w:r w:rsidR="00B3047B">
        <w:rPr>
          <w:rFonts w:ascii="Verdana" w:hAnsi="Verdana" w:cs="Times New Roman"/>
          <w:sz w:val="20"/>
          <w:szCs w:val="20"/>
        </w:rPr>
        <w:t>S</w:t>
      </w:r>
      <w:r>
        <w:rPr>
          <w:rFonts w:ascii="Verdana" w:hAnsi="Verdana" w:cs="Times New Roman"/>
          <w:sz w:val="20"/>
          <w:szCs w:val="20"/>
        </w:rPr>
        <w:t>); Pressão arterial diastólica (PA</w:t>
      </w:r>
      <w:r w:rsidR="00B3047B">
        <w:rPr>
          <w:rFonts w:ascii="Verdana" w:hAnsi="Verdana" w:cs="Times New Roman"/>
          <w:sz w:val="20"/>
          <w:szCs w:val="20"/>
        </w:rPr>
        <w:t>D</w:t>
      </w:r>
      <w:r>
        <w:rPr>
          <w:rFonts w:ascii="Verdana" w:hAnsi="Verdana" w:cs="Times New Roman"/>
          <w:sz w:val="20"/>
          <w:szCs w:val="20"/>
        </w:rPr>
        <w:t>); Pressão arterial média (PAM); Volume sistólico (VS) e Saturação arterial periférica de oxigênio (SPO</w:t>
      </w:r>
      <w:r>
        <w:rPr>
          <w:rFonts w:ascii="Verdana" w:hAnsi="Verdana" w:cs="Times New Roman"/>
          <w:sz w:val="20"/>
          <w:szCs w:val="20"/>
          <w:vertAlign w:val="subscript"/>
        </w:rPr>
        <w:t>2</w:t>
      </w:r>
      <w:r>
        <w:rPr>
          <w:rFonts w:ascii="Verdana" w:hAnsi="Verdana" w:cs="Times New Roman"/>
          <w:sz w:val="20"/>
          <w:szCs w:val="20"/>
        </w:rPr>
        <w:t>).</w:t>
      </w:r>
    </w:p>
    <w:p w14:paraId="7CBFD5B2" w14:textId="7F0F224E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sz w:val="20"/>
          <w:szCs w:val="20"/>
        </w:rPr>
        <w:t>A finalidade de comparação entre temperatura da água e as variáveis oxi-hemodinâmicas foi determinar o melhor tipo de banho para cada condição hemodinâmica do paciente no momento anterior ao banho. Classific</w:t>
      </w:r>
      <w:r w:rsidR="00B3047B">
        <w:rPr>
          <w:rFonts w:ascii="Verdana" w:hAnsi="Verdana" w:cs="Times New Roman"/>
          <w:sz w:val="20"/>
          <w:szCs w:val="20"/>
        </w:rPr>
        <w:t>aram</w:t>
      </w:r>
      <w:r>
        <w:rPr>
          <w:rFonts w:ascii="Verdana" w:hAnsi="Verdana" w:cs="Times New Roman"/>
          <w:sz w:val="20"/>
          <w:szCs w:val="20"/>
        </w:rPr>
        <w:t xml:space="preserve">-se os pacientes em grupos conforme as variáveis </w:t>
      </w:r>
      <w:r w:rsidR="00B3047B">
        <w:rPr>
          <w:rFonts w:ascii="Verdana" w:hAnsi="Verdana" w:cs="Times New Roman"/>
          <w:sz w:val="20"/>
          <w:szCs w:val="20"/>
        </w:rPr>
        <w:t>mencionadas</w:t>
      </w:r>
      <w:r>
        <w:rPr>
          <w:rFonts w:ascii="Verdana" w:hAnsi="Verdana" w:cs="Times New Roman"/>
          <w:sz w:val="20"/>
          <w:szCs w:val="20"/>
        </w:rPr>
        <w:t xml:space="preserve"> no</w:t>
      </w:r>
      <w:r w:rsidR="00B3047B">
        <w:rPr>
          <w:rFonts w:ascii="Verdana" w:hAnsi="Verdana" w:cs="Times New Roman"/>
          <w:sz w:val="20"/>
          <w:szCs w:val="20"/>
        </w:rPr>
        <w:t>s</w:t>
      </w:r>
      <w:r>
        <w:rPr>
          <w:rFonts w:ascii="Verdana" w:hAnsi="Verdana" w:cs="Times New Roman"/>
          <w:sz w:val="20"/>
          <w:szCs w:val="20"/>
        </w:rPr>
        <w:t xml:space="preserve"> momento</w:t>
      </w:r>
      <w:r w:rsidR="00B3047B">
        <w:rPr>
          <w:rFonts w:ascii="Verdana" w:hAnsi="Verdana" w:cs="Times New Roman"/>
          <w:sz w:val="20"/>
          <w:szCs w:val="20"/>
        </w:rPr>
        <w:t>s</w:t>
      </w:r>
      <w:r>
        <w:rPr>
          <w:rFonts w:ascii="Verdana" w:hAnsi="Verdana" w:cs="Times New Roman"/>
          <w:sz w:val="20"/>
          <w:szCs w:val="20"/>
        </w:rPr>
        <w:t xml:space="preserve"> pré, per e pós banho. </w:t>
      </w:r>
      <w:r w:rsidR="00B3047B">
        <w:rPr>
          <w:rFonts w:ascii="Verdana" w:hAnsi="Verdana" w:cs="Times New Roman"/>
          <w:sz w:val="20"/>
          <w:szCs w:val="20"/>
        </w:rPr>
        <w:t>O</w:t>
      </w:r>
      <w:r>
        <w:rPr>
          <w:rFonts w:ascii="Verdana" w:hAnsi="Verdana" w:cs="Times New Roman"/>
          <w:sz w:val="20"/>
          <w:szCs w:val="20"/>
        </w:rPr>
        <w:t>s valores de normalidade de cada variáve</w:t>
      </w:r>
      <w:r w:rsidR="00B3047B">
        <w:rPr>
          <w:rFonts w:ascii="Verdana" w:hAnsi="Verdana" w:cs="Times New Roman"/>
          <w:sz w:val="20"/>
          <w:szCs w:val="20"/>
        </w:rPr>
        <w:t>l foram</w:t>
      </w:r>
      <w:r>
        <w:rPr>
          <w:rFonts w:ascii="Verdana" w:hAnsi="Verdana" w:cs="Times New Roman"/>
          <w:sz w:val="20"/>
          <w:szCs w:val="20"/>
        </w:rPr>
        <w:t xml:space="preserve"> determinados p</w:t>
      </w:r>
      <w:r w:rsidR="00B3047B">
        <w:rPr>
          <w:rFonts w:ascii="Verdana" w:hAnsi="Verdana" w:cs="Times New Roman"/>
          <w:sz w:val="20"/>
          <w:szCs w:val="20"/>
        </w:rPr>
        <w:t>ela</w:t>
      </w:r>
      <w:r>
        <w:rPr>
          <w:rFonts w:ascii="Verdana" w:hAnsi="Verdana" w:cs="Times New Roman"/>
          <w:sz w:val="20"/>
          <w:szCs w:val="20"/>
        </w:rPr>
        <w:t xml:space="preserve"> literatura.</w:t>
      </w:r>
    </w:p>
    <w:p w14:paraId="7CBFD5B3" w14:textId="289FD10E" w:rsidR="00071E3D" w:rsidRDefault="00A4585D">
      <w:pPr>
        <w:pStyle w:val="Standard"/>
        <w:spacing w:line="480" w:lineRule="auto"/>
        <w:jc w:val="both"/>
      </w:pPr>
      <w:r>
        <w:rPr>
          <w:rFonts w:ascii="Verdana" w:hAnsi="Verdana"/>
          <w:sz w:val="20"/>
          <w:szCs w:val="20"/>
        </w:rPr>
        <w:t>A</w:t>
      </w:r>
      <w:r>
        <w:rPr>
          <w:rFonts w:ascii="Verdana" w:hAnsi="Verdana" w:cs="Times New Roman"/>
          <w:sz w:val="20"/>
          <w:szCs w:val="20"/>
        </w:rPr>
        <w:t xml:space="preserve"> temperatura da água exerceu efeito sobre </w:t>
      </w:r>
      <w:r w:rsidR="00B3047B">
        <w:rPr>
          <w:rFonts w:ascii="Verdana" w:hAnsi="Verdana" w:cs="Times New Roman"/>
          <w:sz w:val="20"/>
          <w:szCs w:val="20"/>
        </w:rPr>
        <w:t>o</w:t>
      </w:r>
      <w:r>
        <w:rPr>
          <w:rFonts w:ascii="Verdana" w:hAnsi="Verdana" w:cs="Times New Roman"/>
          <w:sz w:val="20"/>
          <w:szCs w:val="20"/>
        </w:rPr>
        <w:t xml:space="preserve"> MVO</w:t>
      </w:r>
      <w:r w:rsidRPr="00B3047B">
        <w:rPr>
          <w:rFonts w:ascii="Verdana" w:hAnsi="Verdana" w:cs="Times New Roman"/>
          <w:sz w:val="20"/>
          <w:szCs w:val="20"/>
          <w:vertAlign w:val="subscript"/>
        </w:rPr>
        <w:t>2</w:t>
      </w:r>
      <w:r>
        <w:rPr>
          <w:rFonts w:ascii="Verdana" w:hAnsi="Verdana" w:cs="Times New Roman"/>
          <w:sz w:val="20"/>
          <w:szCs w:val="20"/>
        </w:rPr>
        <w:t xml:space="preserve"> nas variáveis: FC, PAS e PAM. </w:t>
      </w:r>
      <w:r w:rsidR="00B56671">
        <w:rPr>
          <w:rFonts w:ascii="Verdana" w:hAnsi="Verdana" w:cs="Times New Roman"/>
          <w:sz w:val="20"/>
          <w:szCs w:val="20"/>
        </w:rPr>
        <w:t>O efeito sobre a</w:t>
      </w:r>
      <w:r>
        <w:rPr>
          <w:rFonts w:ascii="Verdana" w:hAnsi="Verdana" w:cs="Times New Roman"/>
          <w:sz w:val="20"/>
          <w:szCs w:val="20"/>
        </w:rPr>
        <w:t xml:space="preserve"> FC </w:t>
      </w:r>
      <w:r w:rsidR="00B56671">
        <w:rPr>
          <w:rFonts w:ascii="Verdana" w:hAnsi="Verdana" w:cs="Times New Roman"/>
          <w:sz w:val="20"/>
          <w:szCs w:val="20"/>
        </w:rPr>
        <w:t>ocorreu</w:t>
      </w:r>
      <w:r>
        <w:rPr>
          <w:rFonts w:ascii="Verdana" w:hAnsi="Verdana" w:cs="Times New Roman"/>
          <w:sz w:val="20"/>
          <w:szCs w:val="20"/>
        </w:rPr>
        <w:t xml:space="preserve"> somente nos pacientes taquicárdicos </w:t>
      </w:r>
      <w:r w:rsidR="00B3047B">
        <w:rPr>
          <w:rFonts w:ascii="Verdana" w:hAnsi="Verdana" w:cs="Times New Roman"/>
          <w:sz w:val="20"/>
          <w:szCs w:val="20"/>
        </w:rPr>
        <w:t>(</w:t>
      </w:r>
      <w:r>
        <w:rPr>
          <w:rFonts w:ascii="Verdana" w:hAnsi="Verdana" w:cs="Times New Roman"/>
          <w:sz w:val="20"/>
          <w:szCs w:val="20"/>
        </w:rPr>
        <w:t xml:space="preserve">FC </w:t>
      </w:r>
      <w:r w:rsidR="00B56671">
        <w:rPr>
          <w:rFonts w:ascii="Verdana" w:hAnsi="Verdana" w:cs="Times New Roman"/>
          <w:sz w:val="20"/>
          <w:szCs w:val="20"/>
        </w:rPr>
        <w:t>&gt;</w:t>
      </w:r>
      <w:r>
        <w:rPr>
          <w:rFonts w:ascii="Verdana" w:hAnsi="Verdana" w:cs="Times New Roman"/>
          <w:sz w:val="20"/>
          <w:szCs w:val="20"/>
        </w:rPr>
        <w:t xml:space="preserve"> 100 bpm</w:t>
      </w:r>
      <w:r w:rsidR="00B56671">
        <w:rPr>
          <w:rFonts w:ascii="Verdana" w:hAnsi="Verdana" w:cs="Times New Roman"/>
          <w:sz w:val="20"/>
          <w:szCs w:val="20"/>
        </w:rPr>
        <w:t>)</w:t>
      </w:r>
      <w:r>
        <w:rPr>
          <w:rFonts w:ascii="Verdana" w:hAnsi="Verdana" w:cs="Times New Roman"/>
          <w:sz w:val="20"/>
          <w:szCs w:val="20"/>
        </w:rPr>
        <w:t xml:space="preserve"> previamente ao início do banho. Nestes pacientes, o banho com decréscimo espontâneo da temperatura da água se apresentou como melhor opção, posto que não aumentou a MVO</w:t>
      </w:r>
      <w:r>
        <w:rPr>
          <w:rFonts w:ascii="Verdana" w:hAnsi="Verdana" w:cs="Times New Roman"/>
          <w:sz w:val="20"/>
          <w:szCs w:val="20"/>
          <w:vertAlign w:val="subscript"/>
        </w:rPr>
        <w:t>2</w:t>
      </w:r>
      <w:r>
        <w:rPr>
          <w:rFonts w:ascii="Verdana" w:hAnsi="Verdana" w:cs="Times New Roman"/>
          <w:sz w:val="20"/>
          <w:szCs w:val="20"/>
        </w:rPr>
        <w:t xml:space="preserve"> de forma significativa, ao contrário do banho no leito com temperatura constante a 40º C que promoveu alteração estatisticamente significante (p=0,04).</w:t>
      </w:r>
    </w:p>
    <w:p w14:paraId="7CBFD5B4" w14:textId="244D394A" w:rsidR="00071E3D" w:rsidRDefault="00B56671">
      <w:pPr>
        <w:pStyle w:val="Standard"/>
        <w:spacing w:line="480" w:lineRule="auto"/>
        <w:jc w:val="both"/>
      </w:pPr>
      <w:r>
        <w:rPr>
          <w:rFonts w:ascii="Verdana" w:hAnsi="Verdana" w:cs="Times New Roman"/>
          <w:sz w:val="20"/>
          <w:szCs w:val="20"/>
        </w:rPr>
        <w:t>Com relação</w:t>
      </w:r>
      <w:r w:rsidR="00A4585D">
        <w:rPr>
          <w:rFonts w:ascii="Verdana" w:hAnsi="Verdana" w:cs="Times New Roman"/>
          <w:sz w:val="20"/>
          <w:szCs w:val="20"/>
        </w:rPr>
        <w:t xml:space="preserve"> à pressão arterial, nos pacientes que estavam com a pressão sistólica (PAs) maior ou igual a 140 mmHg o banho sem a constância da temperatura da água apresentou alteração estatisticamente significativa (p=0,01)</w:t>
      </w:r>
      <w:r>
        <w:rPr>
          <w:rFonts w:ascii="Verdana" w:hAnsi="Verdana" w:cs="Times New Roman"/>
          <w:sz w:val="20"/>
          <w:szCs w:val="20"/>
        </w:rPr>
        <w:t>,</w:t>
      </w:r>
      <w:r w:rsidR="00A4585D">
        <w:rPr>
          <w:rFonts w:ascii="Verdana" w:hAnsi="Verdana" w:cs="Times New Roman"/>
          <w:sz w:val="20"/>
          <w:szCs w:val="20"/>
        </w:rPr>
        <w:t xml:space="preserve"> o que não ocorreu quando a temperatura da água se manteve constante a 40ºC. Dessa forma, foi possível inferir que o banho no leito com água em temperatura constante a 40°C, foi mais benéfico para o paciente, visto que, não incrementou significativamente o consumo miocárdico.</w:t>
      </w:r>
    </w:p>
    <w:p w14:paraId="7CBFD5B5" w14:textId="020B7435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sz w:val="20"/>
          <w:szCs w:val="20"/>
        </w:rPr>
        <w:t xml:space="preserve">O mesmo ocorreu com os pacientes que se encontravam com PAM normal (entre 93-106 mmHg) antes do banho. Comparando o consumo de oxigênio miocárdico com a temperatura da água do banho, observou um aumento de forma significativa (p= 0,01) no banho com decréscimo espontâneo da água. </w:t>
      </w:r>
      <w:r w:rsidR="00B56671">
        <w:rPr>
          <w:rFonts w:ascii="Verdana" w:hAnsi="Verdana" w:cs="Times New Roman"/>
          <w:sz w:val="20"/>
          <w:szCs w:val="20"/>
        </w:rPr>
        <w:t>Este paciente, portanto,</w:t>
      </w:r>
      <w:r>
        <w:rPr>
          <w:rFonts w:ascii="Verdana" w:hAnsi="Verdana" w:cs="Times New Roman"/>
          <w:sz w:val="20"/>
          <w:szCs w:val="20"/>
        </w:rPr>
        <w:t xml:space="preserve"> se beneficiou mais do banho com controle constante da água a 40°C. Por outro lado, pacientes com a PAM baixa (menor ou igual a 83</w:t>
      </w:r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 w:cs="Times New Roman"/>
          <w:sz w:val="20"/>
          <w:szCs w:val="20"/>
        </w:rPr>
        <w:t>mmHg) e cujo o banho foi dado a temperatura constante de 40ºC apresentaram um aumento na MVO</w:t>
      </w:r>
      <w:r>
        <w:rPr>
          <w:rFonts w:ascii="Verdana" w:hAnsi="Verdana" w:cs="Times New Roman"/>
          <w:sz w:val="20"/>
          <w:szCs w:val="20"/>
          <w:vertAlign w:val="subscript"/>
        </w:rPr>
        <w:t xml:space="preserve">2 </w:t>
      </w:r>
      <w:r>
        <w:rPr>
          <w:rFonts w:ascii="Verdana" w:hAnsi="Verdana" w:cs="Times New Roman"/>
          <w:sz w:val="20"/>
          <w:szCs w:val="20"/>
        </w:rPr>
        <w:t>significativo (p=0,01), considerando como melhor escolha o banho sem manipulação da temperatura da água.</w:t>
      </w:r>
    </w:p>
    <w:p w14:paraId="7CBFD5B6" w14:textId="77777777" w:rsidR="00071E3D" w:rsidRDefault="00071E3D">
      <w:pPr>
        <w:pStyle w:val="Standard"/>
        <w:spacing w:line="480" w:lineRule="auto"/>
        <w:jc w:val="both"/>
        <w:rPr>
          <w:rFonts w:ascii="Verdana" w:hAnsi="Verdana" w:cs="Times New Roman"/>
          <w:b/>
          <w:sz w:val="20"/>
          <w:szCs w:val="20"/>
        </w:rPr>
      </w:pPr>
    </w:p>
    <w:p w14:paraId="7CBFD5B7" w14:textId="77777777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b/>
          <w:sz w:val="20"/>
          <w:szCs w:val="20"/>
        </w:rPr>
        <w:t>Resultado</w:t>
      </w:r>
    </w:p>
    <w:p w14:paraId="7CBFD5B8" w14:textId="77777777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b/>
          <w:sz w:val="20"/>
          <w:szCs w:val="20"/>
        </w:rPr>
        <w:t>O algoritmo</w:t>
      </w:r>
    </w:p>
    <w:p w14:paraId="7CBFD5B9" w14:textId="7510AF79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sz w:val="20"/>
          <w:szCs w:val="20"/>
          <w:shd w:val="clear" w:color="auto" w:fill="FFFFFF"/>
        </w:rPr>
        <w:t xml:space="preserve">O algoritmo foi confeccionado </w:t>
      </w:r>
      <w:r w:rsidR="00B56671">
        <w:rPr>
          <w:rFonts w:ascii="Verdana" w:hAnsi="Verdana" w:cs="Times New Roman"/>
          <w:sz w:val="20"/>
          <w:szCs w:val="20"/>
          <w:shd w:val="clear" w:color="auto" w:fill="FFFFFF"/>
        </w:rPr>
        <w:t>por meio</w:t>
      </w:r>
      <w:r>
        <w:rPr>
          <w:rFonts w:ascii="Verdana" w:hAnsi="Verdana" w:cs="Times New Roman"/>
          <w:sz w:val="20"/>
          <w:szCs w:val="20"/>
          <w:shd w:val="clear" w:color="auto" w:fill="FFFFFF"/>
        </w:rPr>
        <w:t xml:space="preserve"> do freeware Bizagi Modeler versão 3.0</w:t>
      </w:r>
      <w:r w:rsidRPr="00B56671">
        <w:rPr>
          <w:rFonts w:ascii="Verdana" w:hAnsi="Verdana" w:cs="Times New Roman"/>
          <w:sz w:val="20"/>
          <w:szCs w:val="20"/>
          <w:shd w:val="clear" w:color="auto" w:fill="FFFFFF"/>
          <w:vertAlign w:val="superscript"/>
        </w:rPr>
        <w:t>(6)</w:t>
      </w:r>
      <w:r>
        <w:rPr>
          <w:rFonts w:ascii="Verdana" w:hAnsi="Verdana" w:cs="Times New Roman"/>
          <w:sz w:val="20"/>
          <w:szCs w:val="20"/>
          <w:shd w:val="clear" w:color="auto" w:fill="FFFFFF"/>
        </w:rPr>
        <w:t xml:space="preserve"> que permite a modelagem de processo para tomada de decisão. A escolha do Bizagi Modeler versão 3.0 foi pela facilidade de sua aplicação e por oferece um suporte técnico com consultores para auxiliar a construção do processo.</w:t>
      </w:r>
    </w:p>
    <w:p w14:paraId="7CBFD5BA" w14:textId="3DF2B65C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sz w:val="20"/>
          <w:szCs w:val="20"/>
        </w:rPr>
        <w:t>A partir da análise estatística dos resultados do projeto integrado foi evidenciado que o banho no leito deveria seguir dois caminhos diferenciados pela temperatura da água. Estes dois caminhos foram determinados pela PAS maior ou igual a 140 mmHg e PAM baixa (menor ou igual a 83</w:t>
      </w:r>
      <w:r w:rsidR="00B56671">
        <w:rPr>
          <w:rFonts w:ascii="Verdana" w:hAnsi="Verdana" w:cs="Times New Roman"/>
          <w:sz w:val="20"/>
          <w:szCs w:val="20"/>
        </w:rPr>
        <w:t xml:space="preserve"> </w:t>
      </w:r>
      <w:r>
        <w:rPr>
          <w:rFonts w:ascii="Verdana" w:hAnsi="Verdana" w:cs="Times New Roman"/>
          <w:sz w:val="20"/>
          <w:szCs w:val="20"/>
        </w:rPr>
        <w:t>mmHg) e temperatura da água constante a 40ºC</w:t>
      </w:r>
      <w:r w:rsidR="00B56671">
        <w:rPr>
          <w:rFonts w:ascii="Verdana" w:hAnsi="Verdana" w:cs="Times New Roman"/>
          <w:sz w:val="20"/>
          <w:szCs w:val="20"/>
        </w:rPr>
        <w:t>,</w:t>
      </w:r>
      <w:r>
        <w:rPr>
          <w:rFonts w:ascii="Verdana" w:hAnsi="Verdana" w:cs="Times New Roman"/>
          <w:sz w:val="20"/>
          <w:szCs w:val="20"/>
        </w:rPr>
        <w:t xml:space="preserve"> e frequência cardíaca maior ou igual a 100</w:t>
      </w:r>
      <w:r w:rsidR="00B56671">
        <w:rPr>
          <w:rFonts w:ascii="Verdana" w:hAnsi="Verdana" w:cs="Times New Roman"/>
          <w:sz w:val="20"/>
          <w:szCs w:val="20"/>
        </w:rPr>
        <w:t xml:space="preserve"> </w:t>
      </w:r>
      <w:r>
        <w:rPr>
          <w:rFonts w:ascii="Verdana" w:hAnsi="Verdana" w:cs="Times New Roman"/>
          <w:sz w:val="20"/>
          <w:szCs w:val="20"/>
        </w:rPr>
        <w:t>bpm e água de banho sem constância da temperatura.</w:t>
      </w:r>
    </w:p>
    <w:p w14:paraId="7CBFD5BB" w14:textId="0FE0B996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sz w:val="20"/>
          <w:szCs w:val="20"/>
        </w:rPr>
        <w:t xml:space="preserve">As etapas foram inseridas no </w:t>
      </w:r>
      <w:r>
        <w:rPr>
          <w:rFonts w:ascii="Verdana" w:hAnsi="Verdana" w:cs="Times New Roman"/>
          <w:i/>
          <w:iCs/>
          <w:sz w:val="20"/>
          <w:szCs w:val="20"/>
        </w:rPr>
        <w:t>freeware</w:t>
      </w:r>
      <w:r>
        <w:rPr>
          <w:rFonts w:ascii="Verdana" w:hAnsi="Verdana" w:cs="Times New Roman"/>
          <w:sz w:val="20"/>
          <w:szCs w:val="20"/>
        </w:rPr>
        <w:t xml:space="preserve"> manualmente e foram traçados dois caminhos conforme as variáveis. Consider</w:t>
      </w:r>
      <w:r w:rsidR="00B56671">
        <w:rPr>
          <w:rFonts w:ascii="Verdana" w:hAnsi="Verdana" w:cs="Times New Roman"/>
          <w:sz w:val="20"/>
          <w:szCs w:val="20"/>
        </w:rPr>
        <w:t>aram-se</w:t>
      </w:r>
      <w:r>
        <w:rPr>
          <w:rFonts w:ascii="Verdana" w:hAnsi="Verdana" w:cs="Times New Roman"/>
          <w:sz w:val="20"/>
          <w:szCs w:val="20"/>
        </w:rPr>
        <w:t xml:space="preserve"> os pontos de coorte para estes achados </w:t>
      </w:r>
      <w:r w:rsidR="00B56671">
        <w:rPr>
          <w:rFonts w:ascii="Verdana" w:hAnsi="Verdana" w:cs="Times New Roman"/>
          <w:sz w:val="20"/>
          <w:szCs w:val="20"/>
        </w:rPr>
        <w:t>pela</w:t>
      </w:r>
      <w:r>
        <w:rPr>
          <w:rFonts w:ascii="Verdana" w:hAnsi="Verdana" w:cs="Times New Roman"/>
          <w:sz w:val="20"/>
          <w:szCs w:val="20"/>
        </w:rPr>
        <w:t xml:space="preserve"> revisão de literatura de normatividade das variáveis descritas nas diretrizes de cardiologia.</w:t>
      </w:r>
    </w:p>
    <w:p w14:paraId="7CBFD5BC" w14:textId="77777777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sz w:val="20"/>
          <w:szCs w:val="20"/>
          <w:shd w:val="clear" w:color="auto" w:fill="FFFFFF"/>
        </w:rPr>
        <w:t xml:space="preserve">A modelagem de processo efetuada pelo </w:t>
      </w:r>
      <w:r>
        <w:rPr>
          <w:rFonts w:ascii="Verdana" w:hAnsi="Verdana" w:cs="Times New Roman"/>
          <w:sz w:val="20"/>
          <w:szCs w:val="20"/>
        </w:rPr>
        <w:t>Bizagi Modeler versão 3.0 é composta por figuras geométricas que apresentam uma notação própria e com finalidades específicas (figura 1).</w:t>
      </w:r>
    </w:p>
    <w:p w14:paraId="7CBFD5BD" w14:textId="77777777" w:rsidR="00071E3D" w:rsidRDefault="00A4585D">
      <w:pPr>
        <w:pStyle w:val="Standard"/>
        <w:spacing w:line="480" w:lineRule="auto"/>
        <w:ind w:firstLine="709"/>
        <w:jc w:val="center"/>
      </w:pPr>
      <w:r>
        <w:rPr>
          <w:rFonts w:ascii="Verdana" w:hAnsi="Verdana" w:cs="Times New Roman"/>
          <w:noProof/>
          <w:sz w:val="20"/>
          <w:szCs w:val="20"/>
        </w:rPr>
        <w:drawing>
          <wp:inline distT="0" distB="0" distL="0" distR="0" wp14:anchorId="7CBFD58C" wp14:editId="7CBFD58D">
            <wp:extent cx="4152957" cy="3300837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 l="26404" t="33036" r="40205" b="14749"/>
                    <a:stretch>
                      <a:fillRect/>
                    </a:stretch>
                  </pic:blipFill>
                  <pic:spPr>
                    <a:xfrm>
                      <a:off x="0" y="0"/>
                      <a:ext cx="4152957" cy="33008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CBFD5BE" w14:textId="77777777" w:rsidR="00071E3D" w:rsidRDefault="00A4585D">
      <w:pPr>
        <w:pStyle w:val="Standard"/>
        <w:spacing w:line="480" w:lineRule="auto"/>
        <w:ind w:firstLine="709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Figura 1 Legenda das figuras geométricas do Bizagi, Niterói, Brasil, 2017</w:t>
      </w:r>
    </w:p>
    <w:p w14:paraId="7CBFD5BF" w14:textId="77777777" w:rsidR="00071E3D" w:rsidRDefault="00A4585D">
      <w:pPr>
        <w:pStyle w:val="Standard"/>
        <w:spacing w:line="480" w:lineRule="auto"/>
        <w:ind w:firstLine="709"/>
        <w:jc w:val="both"/>
      </w:pPr>
      <w:r>
        <w:rPr>
          <w:rFonts w:ascii="Verdana" w:hAnsi="Verdana" w:cs="Times New Roman"/>
          <w:sz w:val="20"/>
          <w:szCs w:val="20"/>
        </w:rPr>
        <w:t xml:space="preserve">Fonte: </w:t>
      </w:r>
      <w:r>
        <w:rPr>
          <w:rFonts w:ascii="Verdana" w:hAnsi="Verdana" w:cs="Times New Roman"/>
          <w:sz w:val="20"/>
          <w:szCs w:val="20"/>
        </w:rPr>
        <w:tab/>
        <w:t>Dissertação mestrado 2017.</w:t>
      </w:r>
    </w:p>
    <w:p w14:paraId="7CBFD5C0" w14:textId="2C58E81A" w:rsidR="00071E3D" w:rsidRDefault="00A4585D">
      <w:pPr>
        <w:pStyle w:val="Standard"/>
        <w:spacing w:line="480" w:lineRule="auto"/>
        <w:ind w:firstLine="709"/>
        <w:jc w:val="both"/>
      </w:pPr>
      <w:r>
        <w:rPr>
          <w:rFonts w:ascii="Verdana" w:hAnsi="Verdana" w:cs="Times New Roman"/>
          <w:sz w:val="20"/>
          <w:szCs w:val="20"/>
        </w:rPr>
        <w:t>As peculiaridades de cada forma geométrica possu</w:t>
      </w:r>
      <w:r w:rsidR="00154661">
        <w:rPr>
          <w:rFonts w:ascii="Verdana" w:hAnsi="Verdana" w:cs="Times New Roman"/>
          <w:sz w:val="20"/>
          <w:szCs w:val="20"/>
        </w:rPr>
        <w:t>em</w:t>
      </w:r>
      <w:r>
        <w:rPr>
          <w:rFonts w:ascii="Verdana" w:hAnsi="Verdana" w:cs="Times New Roman"/>
          <w:sz w:val="20"/>
          <w:szCs w:val="20"/>
        </w:rPr>
        <w:t xml:space="preserve"> um significado para a tomada de decisão</w:t>
      </w:r>
      <w:r w:rsidR="00154661">
        <w:rPr>
          <w:rFonts w:ascii="Verdana" w:hAnsi="Verdana" w:cs="Times New Roman"/>
          <w:sz w:val="20"/>
          <w:szCs w:val="20"/>
        </w:rPr>
        <w:t>,</w:t>
      </w:r>
      <w:r>
        <w:rPr>
          <w:rFonts w:ascii="Verdana" w:hAnsi="Verdana" w:cs="Times New Roman"/>
          <w:sz w:val="20"/>
          <w:szCs w:val="20"/>
        </w:rPr>
        <w:t xml:space="preserve"> </w:t>
      </w:r>
      <w:r w:rsidR="00154661">
        <w:rPr>
          <w:rFonts w:ascii="Verdana" w:hAnsi="Verdana" w:cs="Times New Roman"/>
          <w:sz w:val="20"/>
          <w:szCs w:val="20"/>
        </w:rPr>
        <w:t>c</w:t>
      </w:r>
      <w:r>
        <w:rPr>
          <w:rFonts w:ascii="Verdana" w:hAnsi="Verdana" w:cs="Times New Roman"/>
          <w:sz w:val="20"/>
          <w:szCs w:val="20"/>
        </w:rPr>
        <w:t xml:space="preserve">omo </w:t>
      </w:r>
      <w:r w:rsidR="00154661">
        <w:rPr>
          <w:rFonts w:ascii="Verdana" w:hAnsi="Verdana" w:cs="Times New Roman"/>
          <w:sz w:val="20"/>
          <w:szCs w:val="20"/>
        </w:rPr>
        <w:t xml:space="preserve">descrito a </w:t>
      </w:r>
      <w:r>
        <w:rPr>
          <w:rFonts w:ascii="Verdana" w:hAnsi="Verdana" w:cs="Times New Roman"/>
          <w:sz w:val="20"/>
          <w:szCs w:val="20"/>
        </w:rPr>
        <w:t>segu</w:t>
      </w:r>
      <w:r w:rsidR="00154661">
        <w:rPr>
          <w:rFonts w:ascii="Verdana" w:hAnsi="Verdana" w:cs="Times New Roman"/>
          <w:sz w:val="20"/>
          <w:szCs w:val="20"/>
        </w:rPr>
        <w:t>ir</w:t>
      </w:r>
      <w:r>
        <w:rPr>
          <w:rFonts w:ascii="Verdana" w:hAnsi="Verdana" w:cs="Times New Roman"/>
          <w:sz w:val="20"/>
          <w:szCs w:val="20"/>
        </w:rPr>
        <w:t>:</w:t>
      </w:r>
    </w:p>
    <w:p w14:paraId="7CBFD5C1" w14:textId="77777777" w:rsidR="00071E3D" w:rsidRDefault="00A4585D">
      <w:pPr>
        <w:pStyle w:val="PargrafodaLista"/>
        <w:numPr>
          <w:ilvl w:val="0"/>
          <w:numId w:val="5"/>
        </w:numPr>
        <w:spacing w:line="480" w:lineRule="auto"/>
        <w:ind w:left="0" w:firstLine="0"/>
        <w:jc w:val="both"/>
      </w:pPr>
      <w:r>
        <w:rPr>
          <w:rFonts w:ascii="Verdana" w:hAnsi="Verdana" w:cs="Times New Roman"/>
          <w:sz w:val="20"/>
          <w:szCs w:val="20"/>
        </w:rPr>
        <w:t>Pool ou piscina: forma retangular que abriga o conteúdo do processo. O nome dado ao processo entra no cabeçalho do retângulo;</w:t>
      </w:r>
    </w:p>
    <w:p w14:paraId="7CBFD5C2" w14:textId="77777777" w:rsidR="00071E3D" w:rsidRDefault="00A4585D">
      <w:pPr>
        <w:pStyle w:val="PargrafodaLista"/>
        <w:numPr>
          <w:ilvl w:val="0"/>
          <w:numId w:val="2"/>
        </w:numPr>
        <w:spacing w:line="480" w:lineRule="auto"/>
        <w:ind w:left="0" w:firstLine="0"/>
        <w:jc w:val="both"/>
      </w:pPr>
      <w:r>
        <w:rPr>
          <w:rFonts w:ascii="Verdana" w:hAnsi="Verdana" w:cs="Times New Roman"/>
          <w:sz w:val="20"/>
          <w:szCs w:val="20"/>
        </w:rPr>
        <w:t>Lane: retângulos contidos na Pool e que representam departamentos e áreas que se interligam durante um mesmo processo;</w:t>
      </w:r>
    </w:p>
    <w:p w14:paraId="7CBFD5C3" w14:textId="77777777" w:rsidR="00071E3D" w:rsidRDefault="00A4585D">
      <w:pPr>
        <w:pStyle w:val="PargrafodaLista"/>
        <w:numPr>
          <w:ilvl w:val="0"/>
          <w:numId w:val="2"/>
        </w:numPr>
        <w:spacing w:line="480" w:lineRule="auto"/>
        <w:ind w:left="0" w:firstLine="0"/>
        <w:jc w:val="both"/>
      </w:pPr>
      <w:r>
        <w:rPr>
          <w:rFonts w:ascii="Verdana" w:hAnsi="Verdana" w:cs="Times New Roman"/>
          <w:sz w:val="20"/>
          <w:szCs w:val="20"/>
        </w:rPr>
        <w:t>Tarefa: retângulos arredondados que determinam as tarefas realizadas no processo;</w:t>
      </w:r>
    </w:p>
    <w:p w14:paraId="7CBFD5C4" w14:textId="77777777" w:rsidR="00071E3D" w:rsidRDefault="00A4585D">
      <w:pPr>
        <w:pStyle w:val="PargrafodaLista"/>
        <w:numPr>
          <w:ilvl w:val="0"/>
          <w:numId w:val="2"/>
        </w:numPr>
        <w:spacing w:line="480" w:lineRule="auto"/>
        <w:ind w:left="0" w:firstLine="0"/>
        <w:jc w:val="both"/>
      </w:pPr>
      <w:r>
        <w:rPr>
          <w:rFonts w:ascii="Verdana" w:hAnsi="Verdana" w:cs="Times New Roman"/>
          <w:sz w:val="20"/>
          <w:szCs w:val="20"/>
        </w:rPr>
        <w:t>Gateway ou decisão: losango cuja finalidade é controlar a tomada de decisão de uma atividade. Estes pontos podem ser divergentes (quando a comporta aponta para dois ou mais caminhos no fluxo) ou convergentes (quando dois caminhos se unem em um só no fluxo);</w:t>
      </w:r>
    </w:p>
    <w:p w14:paraId="7CBFD5C5" w14:textId="77777777" w:rsidR="00071E3D" w:rsidRDefault="00A4585D">
      <w:pPr>
        <w:pStyle w:val="PargrafodaLista"/>
        <w:numPr>
          <w:ilvl w:val="0"/>
          <w:numId w:val="2"/>
        </w:numPr>
        <w:spacing w:line="480" w:lineRule="auto"/>
        <w:ind w:left="0" w:firstLine="0"/>
        <w:jc w:val="both"/>
      </w:pPr>
      <w:r>
        <w:rPr>
          <w:rFonts w:ascii="Verdana" w:hAnsi="Verdana" w:cs="Times New Roman"/>
          <w:sz w:val="20"/>
          <w:szCs w:val="20"/>
        </w:rPr>
        <w:t>Evento inicial: círculo de cor verde;</w:t>
      </w:r>
    </w:p>
    <w:p w14:paraId="7CBFD5C6" w14:textId="77777777" w:rsidR="00071E3D" w:rsidRDefault="00A4585D">
      <w:pPr>
        <w:pStyle w:val="PargrafodaLista"/>
        <w:numPr>
          <w:ilvl w:val="0"/>
          <w:numId w:val="2"/>
        </w:numPr>
        <w:spacing w:line="480" w:lineRule="auto"/>
        <w:ind w:left="0" w:firstLine="0"/>
        <w:jc w:val="both"/>
      </w:pPr>
      <w:r>
        <w:rPr>
          <w:rFonts w:ascii="Verdana" w:hAnsi="Verdana" w:cs="Times New Roman"/>
          <w:sz w:val="20"/>
          <w:szCs w:val="20"/>
        </w:rPr>
        <w:t>Evento intermediário: círculo duplo;</w:t>
      </w:r>
    </w:p>
    <w:p w14:paraId="7CBFD5C7" w14:textId="77777777" w:rsidR="00071E3D" w:rsidRDefault="00A4585D">
      <w:pPr>
        <w:pStyle w:val="PargrafodaLista"/>
        <w:numPr>
          <w:ilvl w:val="0"/>
          <w:numId w:val="2"/>
        </w:numPr>
        <w:spacing w:line="480" w:lineRule="auto"/>
        <w:ind w:left="0" w:firstLine="0"/>
        <w:jc w:val="both"/>
      </w:pPr>
      <w:r>
        <w:rPr>
          <w:rFonts w:ascii="Verdana" w:hAnsi="Verdana" w:cs="Times New Roman"/>
          <w:sz w:val="20"/>
          <w:szCs w:val="20"/>
        </w:rPr>
        <w:t>Evento final: círculo de coloração vermelha. Significa a finalização do processo;</w:t>
      </w:r>
    </w:p>
    <w:p w14:paraId="7CBFD5C8" w14:textId="77777777" w:rsidR="00071E3D" w:rsidRDefault="00A4585D">
      <w:pPr>
        <w:pStyle w:val="PargrafodaLista"/>
        <w:numPr>
          <w:ilvl w:val="0"/>
          <w:numId w:val="2"/>
        </w:numPr>
        <w:spacing w:line="480" w:lineRule="auto"/>
        <w:ind w:left="0" w:firstLine="0"/>
        <w:jc w:val="both"/>
      </w:pPr>
      <w:r>
        <w:rPr>
          <w:rFonts w:ascii="Verdana" w:hAnsi="Verdana" w:cs="Times New Roman"/>
          <w:sz w:val="20"/>
          <w:szCs w:val="20"/>
        </w:rPr>
        <w:t>Conector de sequência: seta angulada utilizado para interligar as atividades dentro de um mesmo processo;</w:t>
      </w:r>
    </w:p>
    <w:p w14:paraId="7CBFD5C9" w14:textId="77777777" w:rsidR="00071E3D" w:rsidRDefault="00A4585D">
      <w:pPr>
        <w:pStyle w:val="PargrafodaLista"/>
        <w:numPr>
          <w:ilvl w:val="0"/>
          <w:numId w:val="2"/>
        </w:numPr>
        <w:spacing w:line="480" w:lineRule="auto"/>
        <w:ind w:left="0" w:firstLine="0"/>
        <w:jc w:val="both"/>
      </w:pPr>
      <w:r>
        <w:rPr>
          <w:rFonts w:ascii="Verdana" w:hAnsi="Verdana" w:cs="Times New Roman"/>
          <w:sz w:val="20"/>
          <w:szCs w:val="20"/>
        </w:rPr>
        <w:t>Conector de mensagem: conector pontilhado que expressa a conexão entre mensagens de processos que se interligam.</w:t>
      </w:r>
    </w:p>
    <w:p w14:paraId="7CBFD5CB" w14:textId="79DF6A37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sz w:val="20"/>
          <w:szCs w:val="20"/>
          <w:shd w:val="clear" w:color="auto" w:fill="FFFFFF"/>
        </w:rPr>
        <w:t>A elaboração do algoritmo se dividiu em quatro sessões ou Lanes.</w:t>
      </w:r>
      <w:r w:rsidR="00154661">
        <w:rPr>
          <w:rFonts w:ascii="Verdana" w:hAnsi="Verdana" w:cs="Times New Roman"/>
          <w:sz w:val="20"/>
          <w:szCs w:val="20"/>
          <w:shd w:val="clear" w:color="auto" w:fill="FFFFFF"/>
        </w:rPr>
        <w:t xml:space="preserve"> </w:t>
      </w:r>
      <w:r>
        <w:rPr>
          <w:rFonts w:ascii="Verdana" w:hAnsi="Verdana" w:cs="Times New Roman"/>
          <w:sz w:val="20"/>
          <w:szCs w:val="20"/>
        </w:rPr>
        <w:t>A Lane 1 ou primeira sessão foi intitulada como “Avaliação pré-banho”. Nesta sessão foi determinado que o enfermeiro deveria se apresentar ao paciente e apresentar a equipe que executará o banho, fornecer as orientações necessárias sobre o banho no leito, avaliar criteriosamente o paciente e seus sinais vitais, decidir pelo tipo de banho com ou sem controle constante da temperatura da água, proteger os acessos vasculares com plástico e despir o paciente (figura 2).</w:t>
      </w:r>
    </w:p>
    <w:p w14:paraId="7CBFD5CC" w14:textId="77777777" w:rsidR="00071E3D" w:rsidRDefault="00A4585D" w:rsidP="00240848">
      <w:pPr>
        <w:pStyle w:val="Standard"/>
        <w:spacing w:line="480" w:lineRule="auto"/>
        <w:jc w:val="center"/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 wp14:anchorId="7CBFD58E" wp14:editId="7CBFD58F">
            <wp:extent cx="5793839" cy="2104921"/>
            <wp:effectExtent l="0" t="0" r="0" b="0"/>
            <wp:docPr id="2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 l="5943" t="21156" r="8278" b="17525"/>
                    <a:stretch>
                      <a:fillRect/>
                    </a:stretch>
                  </pic:blipFill>
                  <pic:spPr>
                    <a:xfrm>
                      <a:off x="0" y="0"/>
                      <a:ext cx="5793839" cy="21049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CBFD5CD" w14:textId="77777777" w:rsidR="00071E3D" w:rsidRDefault="00A4585D">
      <w:pPr>
        <w:pStyle w:val="Standard"/>
        <w:spacing w:line="480" w:lineRule="auto"/>
        <w:ind w:firstLine="720"/>
        <w:jc w:val="both"/>
      </w:pPr>
      <w:r>
        <w:rPr>
          <w:rFonts w:ascii="Verdana" w:hAnsi="Verdana" w:cs="Times New Roman"/>
          <w:sz w:val="20"/>
          <w:szCs w:val="20"/>
        </w:rPr>
        <w:t>Figura 2 Avaliação pré-banho. Niterói, Brasil, 2017. Fonte: Dissertação de mestrado</w:t>
      </w:r>
    </w:p>
    <w:p w14:paraId="7CBFD5CE" w14:textId="77777777" w:rsidR="00071E3D" w:rsidRDefault="00071E3D">
      <w:pPr>
        <w:pStyle w:val="Standard"/>
        <w:spacing w:line="480" w:lineRule="auto"/>
        <w:ind w:firstLine="720"/>
        <w:jc w:val="both"/>
        <w:rPr>
          <w:rFonts w:ascii="Verdana" w:hAnsi="Verdana"/>
          <w:sz w:val="20"/>
          <w:szCs w:val="20"/>
        </w:rPr>
      </w:pPr>
    </w:p>
    <w:p w14:paraId="7CBFD5CF" w14:textId="74487FD8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sz w:val="20"/>
          <w:szCs w:val="20"/>
        </w:rPr>
        <w:t xml:space="preserve">A segunda sessão ou </w:t>
      </w:r>
      <w:r>
        <w:rPr>
          <w:rFonts w:ascii="Verdana" w:hAnsi="Verdana" w:cs="Times New Roman"/>
          <w:sz w:val="20"/>
          <w:szCs w:val="20"/>
          <w:shd w:val="clear" w:color="auto" w:fill="FFFFFF"/>
        </w:rPr>
        <w:t>Lane 2 foi intitulada “Higiene dorsal 8 min.”</w:t>
      </w:r>
      <w:r>
        <w:rPr>
          <w:rFonts w:ascii="Verdana" w:hAnsi="Verdana" w:cs="Times New Roman"/>
          <w:sz w:val="20"/>
          <w:szCs w:val="20"/>
        </w:rPr>
        <w:t xml:space="preserve"> </w:t>
      </w:r>
      <w:r w:rsidR="00154661">
        <w:rPr>
          <w:rFonts w:ascii="Verdana" w:hAnsi="Verdana" w:cs="Times New Roman"/>
          <w:sz w:val="20"/>
          <w:szCs w:val="20"/>
        </w:rPr>
        <w:t>D</w:t>
      </w:r>
      <w:r>
        <w:rPr>
          <w:rFonts w:ascii="Verdana" w:hAnsi="Verdana" w:cs="Times New Roman"/>
          <w:sz w:val="20"/>
          <w:szCs w:val="20"/>
        </w:rPr>
        <w:t xml:space="preserve">escreve o banho realizado em </w:t>
      </w:r>
      <w:r w:rsidR="00154661">
        <w:rPr>
          <w:rFonts w:ascii="Verdana" w:hAnsi="Verdana" w:cs="Times New Roman"/>
          <w:sz w:val="20"/>
          <w:szCs w:val="20"/>
        </w:rPr>
        <w:t>decúbito</w:t>
      </w:r>
      <w:r>
        <w:rPr>
          <w:rFonts w:ascii="Verdana" w:hAnsi="Verdana" w:cs="Times New Roman"/>
          <w:sz w:val="20"/>
          <w:szCs w:val="20"/>
        </w:rPr>
        <w:t xml:space="preserve"> dorsal</w:t>
      </w:r>
      <w:r w:rsidR="00154661">
        <w:rPr>
          <w:rFonts w:ascii="Verdana" w:hAnsi="Verdana" w:cs="Times New Roman"/>
          <w:sz w:val="20"/>
          <w:szCs w:val="20"/>
        </w:rPr>
        <w:t>,</w:t>
      </w:r>
      <w:r>
        <w:rPr>
          <w:rFonts w:ascii="Verdana" w:hAnsi="Verdana" w:cs="Times New Roman"/>
          <w:sz w:val="20"/>
          <w:szCs w:val="20"/>
        </w:rPr>
        <w:t xml:space="preserve"> incluindo a higiene facial, ocular, dos membros, tórax e região genital. Esta sessão demanda mais tempo do executor sendo determinado 8 minutos para a execução da mesma</w:t>
      </w:r>
      <w:r w:rsidR="00154661">
        <w:rPr>
          <w:rFonts w:ascii="Verdana" w:hAnsi="Verdana" w:cs="Times New Roman"/>
          <w:sz w:val="20"/>
          <w:szCs w:val="20"/>
        </w:rPr>
        <w:t>, já que</w:t>
      </w:r>
      <w:r>
        <w:rPr>
          <w:rFonts w:ascii="Verdana" w:hAnsi="Verdana" w:cs="Times New Roman"/>
          <w:sz w:val="20"/>
          <w:szCs w:val="20"/>
        </w:rPr>
        <w:t xml:space="preserve"> praticamente todo o corpo será higienizado neste momento, justificando a determinação do tempo no subtítulo (figura 3).</w:t>
      </w:r>
    </w:p>
    <w:p w14:paraId="7CBFD5D0" w14:textId="77777777" w:rsidR="00071E3D" w:rsidRDefault="00071E3D">
      <w:pPr>
        <w:pStyle w:val="Standard"/>
        <w:spacing w:line="480" w:lineRule="auto"/>
        <w:ind w:firstLine="720"/>
        <w:jc w:val="both"/>
        <w:rPr>
          <w:rFonts w:ascii="Verdana" w:hAnsi="Verdana"/>
          <w:sz w:val="20"/>
          <w:szCs w:val="20"/>
        </w:rPr>
      </w:pPr>
    </w:p>
    <w:p w14:paraId="7CBFD5D1" w14:textId="77777777" w:rsidR="00071E3D" w:rsidRDefault="00071E3D">
      <w:pPr>
        <w:pStyle w:val="Standard"/>
        <w:spacing w:line="480" w:lineRule="auto"/>
        <w:ind w:firstLine="720"/>
        <w:jc w:val="both"/>
        <w:rPr>
          <w:rFonts w:ascii="Verdana" w:hAnsi="Verdana"/>
          <w:sz w:val="20"/>
          <w:szCs w:val="20"/>
        </w:rPr>
      </w:pPr>
    </w:p>
    <w:p w14:paraId="7CBFD5D2" w14:textId="77777777" w:rsidR="00071E3D" w:rsidRDefault="00A4585D" w:rsidP="00240848">
      <w:pPr>
        <w:pStyle w:val="Standard"/>
        <w:spacing w:line="480" w:lineRule="auto"/>
        <w:jc w:val="center"/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 wp14:anchorId="7CBFD590" wp14:editId="7CBFD591">
            <wp:extent cx="5172120" cy="2276636"/>
            <wp:effectExtent l="0" t="0" r="9480" b="9364"/>
            <wp:docPr id="3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 l="5608" t="29911" r="7941" b="20851"/>
                    <a:stretch>
                      <a:fillRect/>
                    </a:stretch>
                  </pic:blipFill>
                  <pic:spPr>
                    <a:xfrm>
                      <a:off x="0" y="0"/>
                      <a:ext cx="5172120" cy="22766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CBFD5D3" w14:textId="77777777" w:rsidR="00071E3D" w:rsidRDefault="00A4585D">
      <w:pPr>
        <w:pStyle w:val="Standard"/>
        <w:spacing w:line="480" w:lineRule="auto"/>
        <w:ind w:firstLine="720"/>
        <w:jc w:val="both"/>
      </w:pPr>
      <w:r>
        <w:rPr>
          <w:rFonts w:ascii="Verdana" w:hAnsi="Verdana" w:cs="Times New Roman"/>
          <w:sz w:val="20"/>
          <w:szCs w:val="20"/>
        </w:rPr>
        <w:t>Figura 3 Higiene dorsal 8 min. Niterói, Brasil, 2017. Fonte: Dissertação mestrado</w:t>
      </w:r>
    </w:p>
    <w:p w14:paraId="7CBFD5D4" w14:textId="77777777" w:rsidR="00071E3D" w:rsidRDefault="00071E3D">
      <w:pPr>
        <w:pStyle w:val="Standard"/>
        <w:spacing w:line="480" w:lineRule="auto"/>
        <w:ind w:firstLine="720"/>
        <w:jc w:val="both"/>
        <w:rPr>
          <w:rFonts w:ascii="Verdana" w:hAnsi="Verdana"/>
          <w:sz w:val="20"/>
          <w:szCs w:val="20"/>
        </w:rPr>
      </w:pPr>
    </w:p>
    <w:p w14:paraId="7CBFD5D5" w14:textId="24766E1F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sz w:val="20"/>
          <w:szCs w:val="20"/>
          <w:shd w:val="clear" w:color="auto" w:fill="FFFFFF"/>
        </w:rPr>
        <w:t>A terceira sessão ou Lane 3 foi intitulada como “Higiene lateral 6 min.”</w:t>
      </w:r>
      <w:r w:rsidR="00D255B9">
        <w:rPr>
          <w:rFonts w:ascii="Verdana" w:hAnsi="Verdana" w:cs="Times New Roman"/>
          <w:sz w:val="20"/>
          <w:szCs w:val="20"/>
          <w:shd w:val="clear" w:color="auto" w:fill="FFFFFF"/>
        </w:rPr>
        <w:t xml:space="preserve"> </w:t>
      </w:r>
      <w:r w:rsidR="00154661">
        <w:rPr>
          <w:rFonts w:ascii="Verdana" w:hAnsi="Verdana" w:cs="Times New Roman"/>
          <w:sz w:val="20"/>
          <w:szCs w:val="20"/>
        </w:rPr>
        <w:t>D</w:t>
      </w:r>
      <w:r>
        <w:rPr>
          <w:rFonts w:ascii="Verdana" w:hAnsi="Verdana" w:cs="Times New Roman"/>
          <w:sz w:val="20"/>
          <w:szCs w:val="20"/>
        </w:rPr>
        <w:t>escreve a escolha da primeira lateralização, isto é, para qual decúbito o paciente será lateralizado para a higienização da região dorsal. Neste momento</w:t>
      </w:r>
      <w:r w:rsidR="00154661">
        <w:rPr>
          <w:rFonts w:ascii="Verdana" w:hAnsi="Verdana" w:cs="Times New Roman"/>
          <w:sz w:val="20"/>
          <w:szCs w:val="20"/>
        </w:rPr>
        <w:t>,</w:t>
      </w:r>
      <w:r>
        <w:rPr>
          <w:rFonts w:ascii="Verdana" w:hAnsi="Verdana" w:cs="Times New Roman"/>
          <w:sz w:val="20"/>
          <w:szCs w:val="20"/>
        </w:rPr>
        <w:t xml:space="preserve"> ocorre</w:t>
      </w:r>
      <w:r w:rsidR="00154661">
        <w:rPr>
          <w:rFonts w:ascii="Verdana" w:hAnsi="Verdana" w:cs="Times New Roman"/>
          <w:sz w:val="20"/>
          <w:szCs w:val="20"/>
        </w:rPr>
        <w:t>m</w:t>
      </w:r>
      <w:r>
        <w:rPr>
          <w:rFonts w:ascii="Verdana" w:hAnsi="Verdana" w:cs="Times New Roman"/>
          <w:sz w:val="20"/>
          <w:szCs w:val="20"/>
        </w:rPr>
        <w:t xml:space="preserve"> os cuidados com o dorso e região perianal. É uma etapa do banho que permite </w:t>
      </w:r>
      <w:r w:rsidR="00154661">
        <w:rPr>
          <w:rFonts w:ascii="Verdana" w:hAnsi="Verdana" w:cs="Times New Roman"/>
          <w:sz w:val="20"/>
          <w:szCs w:val="20"/>
        </w:rPr>
        <w:t>a</w:t>
      </w:r>
      <w:r>
        <w:rPr>
          <w:rFonts w:ascii="Verdana" w:hAnsi="Verdana" w:cs="Times New Roman"/>
          <w:sz w:val="20"/>
          <w:szCs w:val="20"/>
        </w:rPr>
        <w:t>o executor observar a integridade da pele e promover a hidratação e cuidados com a mesma.</w:t>
      </w:r>
    </w:p>
    <w:p w14:paraId="7CBFD5D6" w14:textId="2F00F18A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sz w:val="20"/>
          <w:szCs w:val="20"/>
        </w:rPr>
        <w:t>Também nesta etapa se efetuará a retirada da roupa molhada e suja, a limpeza rápida do colchão com álcool 70% e a forração da cama com lençol, oleado e traçados limpos. Destaca-se que foram determinados tempos distintos para o decúbito lateral direito (DLD) e decúbito lateral esquerdo (DLE). Para o DLE foi estipulado um tempo de 2 min considerando ser um tempo de segurança sem que haja repercussão oxihemodinâmica</w:t>
      </w:r>
      <w:r w:rsidR="00154661" w:rsidRPr="00154661">
        <w:rPr>
          <w:rFonts w:ascii="Verdana" w:hAnsi="Verdana" w:cs="Times New Roman"/>
          <w:sz w:val="20"/>
          <w:szCs w:val="20"/>
          <w:vertAlign w:val="superscript"/>
        </w:rPr>
        <w:t>(15,16)</w:t>
      </w:r>
      <w:r>
        <w:rPr>
          <w:rFonts w:ascii="Verdana" w:hAnsi="Verdana" w:cs="Times New Roman"/>
          <w:sz w:val="20"/>
          <w:szCs w:val="20"/>
        </w:rPr>
        <w:t xml:space="preserve">. </w:t>
      </w:r>
      <w:r>
        <w:rPr>
          <w:rFonts w:ascii="Verdana" w:hAnsi="Verdana" w:cs="Times New Roman"/>
          <w:sz w:val="20"/>
          <w:szCs w:val="20"/>
          <w:shd w:val="clear" w:color="auto" w:fill="FFFFFF"/>
        </w:rPr>
        <w:t xml:space="preserve">No DLD estipulou-se um tempo de quatro minutos, devendo ser o decúbito de escolha para a realização da higiene dorsal devido maior tempo </w:t>
      </w:r>
      <w:r w:rsidR="00154661">
        <w:rPr>
          <w:rFonts w:ascii="Verdana" w:hAnsi="Verdana" w:cs="Times New Roman"/>
          <w:sz w:val="20"/>
          <w:szCs w:val="20"/>
          <w:shd w:val="clear" w:color="auto" w:fill="FFFFFF"/>
        </w:rPr>
        <w:t xml:space="preserve">para </w:t>
      </w:r>
      <w:r>
        <w:rPr>
          <w:rFonts w:ascii="Verdana" w:hAnsi="Verdana" w:cs="Times New Roman"/>
          <w:sz w:val="20"/>
          <w:szCs w:val="20"/>
          <w:shd w:val="clear" w:color="auto" w:fill="FFFFFF"/>
        </w:rPr>
        <w:t>realização dos cuidados propostos para este momento.</w:t>
      </w:r>
    </w:p>
    <w:p w14:paraId="7CBFD5D7" w14:textId="755A9F45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sz w:val="20"/>
          <w:szCs w:val="20"/>
          <w:shd w:val="clear" w:color="auto" w:fill="FFFFFF"/>
        </w:rPr>
        <w:t xml:space="preserve">A quarta sessão ou Lane 4 foi denominada “Término do banho 6 min” e corresponde </w:t>
      </w:r>
      <w:r w:rsidR="00154661">
        <w:rPr>
          <w:rFonts w:ascii="Verdana" w:hAnsi="Verdana" w:cs="Times New Roman"/>
          <w:sz w:val="20"/>
          <w:szCs w:val="20"/>
          <w:shd w:val="clear" w:color="auto" w:fill="FFFFFF"/>
        </w:rPr>
        <w:t>à</w:t>
      </w:r>
      <w:r>
        <w:rPr>
          <w:rFonts w:ascii="Verdana" w:hAnsi="Verdana" w:cs="Times New Roman"/>
          <w:sz w:val="20"/>
          <w:szCs w:val="20"/>
          <w:shd w:val="clear" w:color="auto" w:fill="FFFFFF"/>
        </w:rPr>
        <w:t xml:space="preserve"> finalização do banho. Compreende as ações: vestir o paciente, aplicar desodorante, hidratante e creme de assadura, se indicado; trocar os eletrodos e reprogramar os monitores e alarmes; retirar as proteções das linhas vasculares, organizar o leito do paciente e descartar o material de consumo utilizado no banho. As sessões 3 e 4 foram apresentadas na figura 4.</w:t>
      </w:r>
    </w:p>
    <w:p w14:paraId="7CBFD5D8" w14:textId="77777777" w:rsidR="00071E3D" w:rsidRDefault="00A4585D" w:rsidP="00240848">
      <w:pPr>
        <w:pStyle w:val="Standard"/>
        <w:spacing w:line="480" w:lineRule="auto"/>
        <w:jc w:val="center"/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 wp14:anchorId="7CBFD592" wp14:editId="7CBFD593">
            <wp:extent cx="5137199" cy="2872797"/>
            <wp:effectExtent l="0" t="0" r="6301" b="3753"/>
            <wp:docPr id="4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 l="10874" t="19035" r="13201" b="14203"/>
                    <a:stretch>
                      <a:fillRect/>
                    </a:stretch>
                  </pic:blipFill>
                  <pic:spPr>
                    <a:xfrm>
                      <a:off x="0" y="0"/>
                      <a:ext cx="5137199" cy="28727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CBFD5D9" w14:textId="77777777" w:rsidR="00071E3D" w:rsidRDefault="00A4585D">
      <w:pPr>
        <w:pStyle w:val="Standard"/>
        <w:spacing w:line="480" w:lineRule="auto"/>
        <w:ind w:firstLine="720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Figura 4 Lanes 3 e 4 Higiene Lateral e Término do banho Niterói, Brasil, 2017.</w:t>
      </w:r>
    </w:p>
    <w:p w14:paraId="7CBFD5DA" w14:textId="77777777" w:rsidR="00071E3D" w:rsidRDefault="00A4585D">
      <w:pPr>
        <w:pStyle w:val="Standard"/>
        <w:spacing w:line="480" w:lineRule="auto"/>
        <w:ind w:firstLine="720"/>
        <w:jc w:val="both"/>
      </w:pPr>
      <w:r>
        <w:rPr>
          <w:rFonts w:ascii="Verdana" w:hAnsi="Verdana" w:cs="Times New Roman"/>
          <w:sz w:val="20"/>
          <w:szCs w:val="20"/>
        </w:rPr>
        <w:t xml:space="preserve">Fonte: </w:t>
      </w:r>
      <w:r>
        <w:rPr>
          <w:rFonts w:ascii="Verdana" w:hAnsi="Verdana" w:cs="Times New Roman"/>
          <w:sz w:val="20"/>
          <w:szCs w:val="20"/>
        </w:rPr>
        <w:tab/>
        <w:t>Dissertação mestrado</w:t>
      </w:r>
    </w:p>
    <w:p w14:paraId="7CBFD5DB" w14:textId="77777777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sz w:val="20"/>
          <w:szCs w:val="20"/>
        </w:rPr>
        <w:t>A Figura 5 apresenta o algoritmo de banho em sua totalidade, onde foi possível verificar as etapas percorridas.</w:t>
      </w:r>
    </w:p>
    <w:p w14:paraId="7CBFD5DC" w14:textId="77777777" w:rsidR="00071E3D" w:rsidRDefault="00A4585D" w:rsidP="00240848">
      <w:pPr>
        <w:pStyle w:val="Standard"/>
        <w:spacing w:line="480" w:lineRule="auto"/>
        <w:jc w:val="center"/>
      </w:pPr>
      <w:bookmarkStart w:id="3" w:name="move528951383"/>
      <w:r>
        <w:rPr>
          <w:rFonts w:ascii="Verdana" w:hAnsi="Verdana"/>
          <w:noProof/>
          <w:sz w:val="20"/>
          <w:szCs w:val="20"/>
        </w:rPr>
        <w:drawing>
          <wp:inline distT="0" distB="0" distL="0" distR="0" wp14:anchorId="7CBFD594" wp14:editId="7CBFD595">
            <wp:extent cx="5691600" cy="6518876"/>
            <wp:effectExtent l="0" t="0" r="435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 l="34553" t="27441" r="34553" b="8844"/>
                    <a:stretch>
                      <a:fillRect/>
                    </a:stretch>
                  </pic:blipFill>
                  <pic:spPr>
                    <a:xfrm>
                      <a:off x="0" y="0"/>
                      <a:ext cx="5691600" cy="65188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End w:id="3"/>
    </w:p>
    <w:p w14:paraId="7CBFD5DD" w14:textId="77777777" w:rsidR="00071E3D" w:rsidRDefault="00A4585D">
      <w:pPr>
        <w:pStyle w:val="Standard"/>
        <w:spacing w:line="480" w:lineRule="auto"/>
        <w:ind w:firstLine="720"/>
        <w:jc w:val="both"/>
      </w:pPr>
      <w:r>
        <w:rPr>
          <w:rFonts w:ascii="Verdana" w:hAnsi="Verdana" w:cs="Times New Roman"/>
          <w:b/>
          <w:sz w:val="20"/>
          <w:szCs w:val="20"/>
        </w:rPr>
        <w:t>Figura 5 Algoritmo de banho no leito.</w:t>
      </w:r>
      <w:r>
        <w:rPr>
          <w:rFonts w:ascii="Verdana" w:hAnsi="Verdana"/>
          <w:sz w:val="20"/>
          <w:szCs w:val="20"/>
        </w:rPr>
        <w:t xml:space="preserve"> Niterói, Brasil, 2017.</w:t>
      </w:r>
    </w:p>
    <w:p w14:paraId="7CBFD5DE" w14:textId="77777777" w:rsidR="00071E3D" w:rsidRDefault="00A4585D">
      <w:pPr>
        <w:pStyle w:val="Standard"/>
        <w:spacing w:line="480" w:lineRule="auto"/>
        <w:ind w:firstLine="720"/>
        <w:jc w:val="both"/>
      </w:pPr>
      <w:r>
        <w:rPr>
          <w:rFonts w:ascii="Verdana" w:hAnsi="Verdana"/>
          <w:sz w:val="20"/>
          <w:szCs w:val="20"/>
        </w:rPr>
        <w:t>Fonte: Dissertação mestrado</w:t>
      </w:r>
    </w:p>
    <w:p w14:paraId="7CBFD5DF" w14:textId="77777777" w:rsidR="00071E3D" w:rsidRDefault="00071E3D">
      <w:pPr>
        <w:pStyle w:val="Standard"/>
        <w:spacing w:line="480" w:lineRule="auto"/>
        <w:ind w:firstLine="709"/>
        <w:jc w:val="both"/>
        <w:rPr>
          <w:rFonts w:ascii="Verdana" w:hAnsi="Verdana" w:cs="Times New Roman"/>
          <w:b/>
          <w:sz w:val="20"/>
          <w:szCs w:val="20"/>
        </w:rPr>
      </w:pPr>
    </w:p>
    <w:p w14:paraId="7CBFD5E0" w14:textId="77777777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b/>
          <w:sz w:val="20"/>
          <w:szCs w:val="20"/>
        </w:rPr>
        <w:t>Discussão</w:t>
      </w:r>
    </w:p>
    <w:p w14:paraId="7CBFD5E1" w14:textId="21555D44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sz w:val="20"/>
          <w:szCs w:val="20"/>
        </w:rPr>
        <w:t>Em uma era onde a tecnologia vem sendo empregada para melhoria da qualidade em saúde</w:t>
      </w:r>
      <w:r w:rsidR="00154661">
        <w:rPr>
          <w:rFonts w:ascii="Verdana" w:hAnsi="Verdana" w:cs="Times New Roman"/>
          <w:sz w:val="20"/>
          <w:szCs w:val="20"/>
        </w:rPr>
        <w:t>,</w:t>
      </w:r>
      <w:r>
        <w:rPr>
          <w:rFonts w:ascii="Verdana" w:hAnsi="Verdana" w:cs="Times New Roman"/>
          <w:sz w:val="20"/>
          <w:szCs w:val="20"/>
        </w:rPr>
        <w:t xml:space="preserve"> tendo </w:t>
      </w:r>
      <w:r w:rsidR="00154661">
        <w:rPr>
          <w:rFonts w:ascii="Verdana" w:hAnsi="Verdana" w:cs="Times New Roman"/>
          <w:sz w:val="20"/>
          <w:szCs w:val="20"/>
        </w:rPr>
        <w:t>como</w:t>
      </w:r>
      <w:r>
        <w:rPr>
          <w:rFonts w:ascii="Verdana" w:hAnsi="Verdana" w:cs="Times New Roman"/>
          <w:sz w:val="20"/>
          <w:szCs w:val="20"/>
        </w:rPr>
        <w:t xml:space="preserve"> pilar de sustentação a segurança do paciente, há necessidade de se vislumbrar novas ferramentas voltadas </w:t>
      </w:r>
      <w:r w:rsidR="00154661">
        <w:rPr>
          <w:rFonts w:ascii="Verdana" w:hAnsi="Verdana" w:cs="Times New Roman"/>
          <w:sz w:val="20"/>
          <w:szCs w:val="20"/>
        </w:rPr>
        <w:t>à prática</w:t>
      </w:r>
      <w:r>
        <w:rPr>
          <w:rFonts w:ascii="Verdana" w:hAnsi="Verdana" w:cs="Times New Roman"/>
          <w:sz w:val="20"/>
          <w:szCs w:val="20"/>
        </w:rPr>
        <w:t xml:space="preserve"> assist</w:t>
      </w:r>
      <w:r w:rsidR="00154661">
        <w:rPr>
          <w:rFonts w:ascii="Verdana" w:hAnsi="Verdana" w:cs="Times New Roman"/>
          <w:sz w:val="20"/>
          <w:szCs w:val="20"/>
        </w:rPr>
        <w:t>e</w:t>
      </w:r>
      <w:r>
        <w:rPr>
          <w:rFonts w:ascii="Verdana" w:hAnsi="Verdana" w:cs="Times New Roman"/>
          <w:sz w:val="20"/>
          <w:szCs w:val="20"/>
        </w:rPr>
        <w:t>ncia</w:t>
      </w:r>
      <w:r w:rsidR="00154661">
        <w:rPr>
          <w:rFonts w:ascii="Verdana" w:hAnsi="Verdana" w:cs="Times New Roman"/>
          <w:sz w:val="20"/>
          <w:szCs w:val="20"/>
        </w:rPr>
        <w:t>l</w:t>
      </w:r>
      <w:r>
        <w:rPr>
          <w:rFonts w:ascii="Verdana" w:hAnsi="Verdana" w:cs="Times New Roman"/>
          <w:sz w:val="20"/>
          <w:szCs w:val="20"/>
        </w:rPr>
        <w:t>. O uso de algoritmos, fluxogramas assistenciais, protocolos, manuais e diretrizes surgem como ferramentas facilitadoras na segurança dos cuidados.</w:t>
      </w:r>
    </w:p>
    <w:p w14:paraId="7CBFD5E2" w14:textId="3A16E7C4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sz w:val="20"/>
          <w:szCs w:val="20"/>
        </w:rPr>
        <w:t>O modelo de decisão ou algoritmo é determinado por uma estrutura matemática que recomenda desfechos, fragmentando o problema em pequenas partes, mapeando os dados mais relevantes e relacionando os dados iniciais e finais</w:t>
      </w:r>
      <w:r>
        <w:rPr>
          <w:rFonts w:ascii="Verdana" w:hAnsi="Verdana" w:cs="Times New Roman"/>
          <w:sz w:val="20"/>
          <w:szCs w:val="20"/>
          <w:vertAlign w:val="superscript"/>
        </w:rPr>
        <w:t>(</w:t>
      </w:r>
      <w:r>
        <w:rPr>
          <w:rStyle w:val="Refdenotadefim"/>
          <w:rFonts w:ascii="Verdana" w:hAnsi="Verdana" w:cs="Times New Roman"/>
          <w:sz w:val="20"/>
          <w:szCs w:val="20"/>
        </w:rPr>
        <w:endnoteReference w:id="13"/>
      </w:r>
      <w:r>
        <w:rPr>
          <w:rFonts w:ascii="Verdana" w:hAnsi="Verdana" w:cs="Times New Roman"/>
          <w:sz w:val="20"/>
          <w:szCs w:val="20"/>
          <w:vertAlign w:val="superscript"/>
        </w:rPr>
        <w:t>)</w:t>
      </w:r>
      <w:r>
        <w:rPr>
          <w:rFonts w:ascii="Verdana" w:hAnsi="Verdana" w:cs="Times New Roman"/>
          <w:sz w:val="20"/>
          <w:szCs w:val="20"/>
          <w:shd w:val="clear" w:color="auto" w:fill="FFFFFF"/>
        </w:rPr>
        <w:t>.Quanto</w:t>
      </w:r>
      <w:r w:rsidR="00154661">
        <w:rPr>
          <w:rFonts w:ascii="Verdana" w:hAnsi="Verdana" w:cs="Times New Roman"/>
          <w:sz w:val="20"/>
          <w:szCs w:val="20"/>
          <w:shd w:val="clear" w:color="auto" w:fill="FFFFFF"/>
        </w:rPr>
        <w:t xml:space="preserve"> à</w:t>
      </w:r>
      <w:r>
        <w:rPr>
          <w:rFonts w:ascii="Verdana" w:hAnsi="Verdana" w:cs="Times New Roman"/>
          <w:sz w:val="20"/>
          <w:szCs w:val="20"/>
          <w:shd w:val="clear" w:color="auto" w:fill="FFFFFF"/>
        </w:rPr>
        <w:t xml:space="preserve"> forma de emprego dos algoritmos, estes podem se apresentar em formato escrito ou eletrônico. A diferença está em que o formato eletrônico possui a capacidade de agilizar o acesso à informação, melhorar a comunicação e a tomada de decisão</w:t>
      </w:r>
      <w:r>
        <w:rPr>
          <w:rFonts w:ascii="Verdana" w:hAnsi="Verdana" w:cs="Times New Roman"/>
          <w:sz w:val="20"/>
          <w:szCs w:val="20"/>
          <w:shd w:val="clear" w:color="auto" w:fill="FFFFFF"/>
          <w:vertAlign w:val="superscript"/>
        </w:rPr>
        <w:t>(</w:t>
      </w:r>
      <w:r>
        <w:rPr>
          <w:rStyle w:val="Refdenotadefim"/>
          <w:rFonts w:ascii="Verdana" w:hAnsi="Verdana" w:cs="Times New Roman"/>
          <w:sz w:val="20"/>
          <w:szCs w:val="20"/>
          <w:shd w:val="clear" w:color="auto" w:fill="FFFFFF"/>
        </w:rPr>
        <w:endnoteReference w:id="14"/>
      </w:r>
      <w:r>
        <w:rPr>
          <w:rFonts w:ascii="Verdana" w:hAnsi="Verdana" w:cs="Times New Roman"/>
          <w:sz w:val="20"/>
          <w:szCs w:val="20"/>
          <w:shd w:val="clear" w:color="auto" w:fill="FFFFFF"/>
          <w:vertAlign w:val="superscript"/>
        </w:rPr>
        <w:t>,</w:t>
      </w:r>
      <w:r>
        <w:rPr>
          <w:rStyle w:val="Refdenotadefim"/>
          <w:rFonts w:ascii="Verdana" w:hAnsi="Verdana" w:cs="Times New Roman"/>
          <w:sz w:val="20"/>
          <w:szCs w:val="20"/>
          <w:shd w:val="clear" w:color="auto" w:fill="FFFFFF"/>
        </w:rPr>
        <w:endnoteReference w:id="15"/>
      </w:r>
      <w:r>
        <w:rPr>
          <w:rFonts w:ascii="Verdana" w:hAnsi="Verdana" w:cs="Times New Roman"/>
          <w:sz w:val="20"/>
          <w:szCs w:val="20"/>
          <w:shd w:val="clear" w:color="auto" w:fill="FFFFFF"/>
          <w:vertAlign w:val="superscript"/>
        </w:rPr>
        <w:t>)</w:t>
      </w:r>
      <w:r>
        <w:rPr>
          <w:rFonts w:ascii="Verdana" w:hAnsi="Verdana" w:cs="Times New Roman"/>
          <w:sz w:val="20"/>
          <w:szCs w:val="20"/>
          <w:shd w:val="clear" w:color="auto" w:fill="FFFFFF"/>
        </w:rPr>
        <w:t xml:space="preserve">. Alguns estudos consideram que algoritmos ou outras ferramentas gráficas precedidas de figuras para a tomada de decisão apresentam pontos positivos e eficácia na tomada de decisão </w:t>
      </w:r>
      <w:r>
        <w:rPr>
          <w:rFonts w:ascii="Verdana" w:hAnsi="Verdana" w:cs="Times New Roman"/>
          <w:sz w:val="20"/>
          <w:szCs w:val="20"/>
          <w:shd w:val="clear" w:color="auto" w:fill="FFFFFF"/>
          <w:vertAlign w:val="superscript"/>
        </w:rPr>
        <w:t>(</w:t>
      </w:r>
      <w:r>
        <w:rPr>
          <w:rStyle w:val="EndnoteCharacters"/>
          <w:rFonts w:ascii="Verdana" w:hAnsi="Verdana" w:cs="Times New Roman"/>
          <w:sz w:val="20"/>
          <w:szCs w:val="20"/>
          <w:shd w:val="clear" w:color="auto" w:fill="FFFFFF"/>
        </w:rPr>
        <w:endnoteReference w:id="16"/>
      </w:r>
      <w:r>
        <w:rPr>
          <w:rFonts w:ascii="Verdana" w:hAnsi="Verdana" w:cs="Times New Roman"/>
          <w:sz w:val="20"/>
          <w:szCs w:val="20"/>
          <w:shd w:val="clear" w:color="auto" w:fill="FFFFFF"/>
          <w:vertAlign w:val="superscript"/>
        </w:rPr>
        <w:t>)</w:t>
      </w:r>
      <w:r>
        <w:rPr>
          <w:rFonts w:ascii="Verdana" w:hAnsi="Verdana" w:cs="Times New Roman"/>
          <w:sz w:val="20"/>
          <w:szCs w:val="20"/>
          <w:shd w:val="clear" w:color="auto" w:fill="FFFFFF"/>
        </w:rPr>
        <w:t>.</w:t>
      </w:r>
    </w:p>
    <w:p w14:paraId="7CBFD5E3" w14:textId="3C43E57B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sz w:val="20"/>
          <w:szCs w:val="20"/>
        </w:rPr>
        <w:t>Por conseguinte, a busca pela excelência da qualidade assistencial entregue à população tem focado na criação de algoritmos direcionados para situações específicas. Estes algoritmos específicos para a tomada de decisão possu</w:t>
      </w:r>
      <w:r w:rsidR="00B6414E">
        <w:rPr>
          <w:rFonts w:ascii="Verdana" w:hAnsi="Verdana" w:cs="Times New Roman"/>
          <w:sz w:val="20"/>
          <w:szCs w:val="20"/>
        </w:rPr>
        <w:t>em</w:t>
      </w:r>
      <w:r>
        <w:rPr>
          <w:rFonts w:ascii="Verdana" w:hAnsi="Verdana" w:cs="Times New Roman"/>
          <w:sz w:val="20"/>
          <w:szCs w:val="20"/>
        </w:rPr>
        <w:t xml:space="preserve"> como alvo minimizar os riscos decorrentes de práticas assistenciais. Pode</w:t>
      </w:r>
      <w:r w:rsidR="00B6414E">
        <w:rPr>
          <w:rFonts w:ascii="Verdana" w:hAnsi="Verdana" w:cs="Times New Roman"/>
          <w:sz w:val="20"/>
          <w:szCs w:val="20"/>
        </w:rPr>
        <w:t>m</w:t>
      </w:r>
      <w:r>
        <w:rPr>
          <w:rFonts w:ascii="Verdana" w:hAnsi="Verdana" w:cs="Times New Roman"/>
          <w:sz w:val="20"/>
          <w:szCs w:val="20"/>
        </w:rPr>
        <w:t>-se citar o Programa Nacional de Segurança do Paciente</w:t>
      </w:r>
      <w:r w:rsidR="00B6414E">
        <w:rPr>
          <w:rFonts w:ascii="Verdana" w:hAnsi="Verdana" w:cs="Times New Roman"/>
          <w:sz w:val="20"/>
          <w:szCs w:val="20"/>
        </w:rPr>
        <w:t xml:space="preserve"> e </w:t>
      </w:r>
      <w:r>
        <w:rPr>
          <w:rFonts w:ascii="Verdana" w:hAnsi="Verdana" w:cs="Times New Roman"/>
          <w:sz w:val="20"/>
          <w:szCs w:val="20"/>
        </w:rPr>
        <w:t>os manuais de orientação para a prática segura.</w:t>
      </w:r>
    </w:p>
    <w:p w14:paraId="7CBFD5E4" w14:textId="679C0F31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sz w:val="20"/>
          <w:szCs w:val="20"/>
        </w:rPr>
        <w:t>Na literatura científica há registros de algoritmos voltados para a avaliação e tomada de decisão. Um ensaio clínico aleatório controlado com 321 pacientes em ventilação mecânica testou o uso de um algoritmo de sedação aplicado por enfermeiros e obteve uma resposta satisfatória. Este algoritmo direcionado ao desmame da sedação teve a finalidade de diminuir o tempo de permanência na ventilação mecânica, o período de internação em UTI e hospitalar e as realizações de traqueostomia</w:t>
      </w:r>
      <w:r>
        <w:rPr>
          <w:rFonts w:ascii="Verdana" w:hAnsi="Verdana" w:cs="Times New Roman"/>
          <w:sz w:val="20"/>
          <w:szCs w:val="20"/>
          <w:vertAlign w:val="superscript"/>
        </w:rPr>
        <w:t>(</w:t>
      </w:r>
      <w:r>
        <w:rPr>
          <w:rStyle w:val="Refdenotadefim"/>
          <w:rFonts w:ascii="Verdana" w:hAnsi="Verdana" w:cs="Times New Roman"/>
          <w:sz w:val="20"/>
          <w:szCs w:val="20"/>
        </w:rPr>
        <w:endnoteReference w:id="17"/>
      </w:r>
      <w:r>
        <w:rPr>
          <w:rFonts w:ascii="Verdana" w:hAnsi="Verdana" w:cs="Times New Roman"/>
          <w:sz w:val="20"/>
          <w:szCs w:val="20"/>
          <w:vertAlign w:val="superscript"/>
        </w:rPr>
        <w:t>)</w:t>
      </w:r>
      <w:r>
        <w:rPr>
          <w:rFonts w:ascii="Verdana" w:hAnsi="Verdana" w:cs="Times New Roman"/>
          <w:sz w:val="20"/>
          <w:szCs w:val="20"/>
        </w:rPr>
        <w:t xml:space="preserve">. Um outro estudo investigou a viabilidade, a segurança e a eficácia do protocolo de controle de glicemia aplicado por enfermeiros e denominado N-DIABIT. Este protocolo favoreceu o manejo da hiperglicemia e controle de episódios de hipoglicemia pelos enfermeiros, demonstrando eficácia e eficiência neste controle </w:t>
      </w:r>
      <w:r>
        <w:rPr>
          <w:rFonts w:ascii="Verdana" w:hAnsi="Verdana" w:cs="Times New Roman"/>
          <w:sz w:val="20"/>
          <w:szCs w:val="20"/>
          <w:vertAlign w:val="superscript"/>
        </w:rPr>
        <w:t>(</w:t>
      </w:r>
      <w:r>
        <w:rPr>
          <w:rStyle w:val="Refdenotadefim"/>
          <w:rFonts w:ascii="Verdana" w:hAnsi="Verdana" w:cs="Times New Roman"/>
          <w:sz w:val="20"/>
          <w:szCs w:val="20"/>
        </w:rPr>
        <w:endnoteReference w:id="18"/>
      </w:r>
      <w:r>
        <w:rPr>
          <w:rFonts w:ascii="Verdana" w:hAnsi="Verdana" w:cs="Times New Roman"/>
          <w:sz w:val="20"/>
          <w:szCs w:val="20"/>
          <w:vertAlign w:val="superscript"/>
        </w:rPr>
        <w:t>)</w:t>
      </w:r>
      <w:r>
        <w:rPr>
          <w:rFonts w:ascii="Verdana" w:hAnsi="Verdana" w:cs="Times New Roman"/>
          <w:sz w:val="20"/>
          <w:szCs w:val="20"/>
        </w:rPr>
        <w:t>.</w:t>
      </w:r>
    </w:p>
    <w:p w14:paraId="7CBFD5E5" w14:textId="13559B9A" w:rsidR="00071E3D" w:rsidRDefault="00B6414E">
      <w:pPr>
        <w:pStyle w:val="Standard"/>
        <w:spacing w:line="480" w:lineRule="auto"/>
        <w:jc w:val="both"/>
      </w:pPr>
      <w:r>
        <w:rPr>
          <w:rFonts w:ascii="Verdana" w:hAnsi="Verdana" w:cs="Times New Roman"/>
          <w:sz w:val="20"/>
          <w:szCs w:val="20"/>
        </w:rPr>
        <w:t>R</w:t>
      </w:r>
      <w:r w:rsidR="00A4585D">
        <w:rPr>
          <w:rFonts w:ascii="Verdana" w:hAnsi="Verdana" w:cs="Times New Roman"/>
          <w:sz w:val="20"/>
          <w:szCs w:val="20"/>
        </w:rPr>
        <w:t>elacionado ao banho no leito,</w:t>
      </w:r>
      <w:r>
        <w:rPr>
          <w:rFonts w:ascii="Verdana" w:hAnsi="Verdana" w:cs="Times New Roman"/>
          <w:sz w:val="20"/>
          <w:szCs w:val="20"/>
        </w:rPr>
        <w:t xml:space="preserve"> contudo,</w:t>
      </w:r>
      <w:r w:rsidR="00A4585D">
        <w:rPr>
          <w:rFonts w:ascii="Verdana" w:hAnsi="Verdana" w:cs="Times New Roman"/>
          <w:sz w:val="20"/>
          <w:szCs w:val="20"/>
        </w:rPr>
        <w:t xml:space="preserve"> observou-se uma lacuna de conhecimento e a ausência de uma ferramenta específica para orientação ou tomada de decisão do banho no leito em pacientes com SCA. Conforme evidenciado no projeto integrado, pode haver repercussões oxi-hemodinamicas neste paciente, mesmo que mínimas. Estes eventos poderão ser </w:t>
      </w:r>
      <w:r>
        <w:rPr>
          <w:rFonts w:ascii="Verdana" w:hAnsi="Verdana" w:cs="Times New Roman"/>
          <w:sz w:val="20"/>
          <w:szCs w:val="20"/>
        </w:rPr>
        <w:t>evitados</w:t>
      </w:r>
      <w:r w:rsidR="00A4585D">
        <w:rPr>
          <w:rFonts w:ascii="Verdana" w:hAnsi="Verdana" w:cs="Times New Roman"/>
          <w:sz w:val="20"/>
          <w:szCs w:val="20"/>
        </w:rPr>
        <w:t xml:space="preserve"> mediante uma avaliação criteriosa do paciente antes do banho e uma ferramenta de tomada de decisão pode direcionar a uma intervenção sem desfechos desagradáveis.</w:t>
      </w:r>
    </w:p>
    <w:p w14:paraId="7CBFD5E6" w14:textId="63D90A60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sz w:val="20"/>
          <w:szCs w:val="20"/>
        </w:rPr>
        <w:t>Diretrizes norteadoras do atendimento ao paciente acometido com SCA determinam repouso no leito por pelo menos 72</w:t>
      </w:r>
      <w:r w:rsidR="00BA3947">
        <w:rPr>
          <w:rFonts w:ascii="Verdana" w:hAnsi="Verdana" w:cs="Times New Roman"/>
          <w:sz w:val="20"/>
          <w:szCs w:val="20"/>
        </w:rPr>
        <w:t xml:space="preserve"> </w:t>
      </w:r>
      <w:r>
        <w:rPr>
          <w:rFonts w:ascii="Verdana" w:hAnsi="Verdana" w:cs="Times New Roman"/>
          <w:sz w:val="20"/>
          <w:szCs w:val="20"/>
        </w:rPr>
        <w:t>horas como forma de poupar o músculo cardiaco</w:t>
      </w:r>
      <w:r>
        <w:rPr>
          <w:rFonts w:ascii="Verdana" w:hAnsi="Verdana" w:cs="Times New Roman"/>
          <w:sz w:val="20"/>
          <w:szCs w:val="20"/>
          <w:vertAlign w:val="superscript"/>
        </w:rPr>
        <w:t>(</w:t>
      </w:r>
      <w:r w:rsidR="00BA3947">
        <w:rPr>
          <w:rFonts w:ascii="Verdana" w:hAnsi="Verdana" w:cs="Times New Roman"/>
          <w:sz w:val="20"/>
          <w:szCs w:val="20"/>
          <w:vertAlign w:val="superscript"/>
        </w:rPr>
        <w:t>22,23</w:t>
      </w:r>
      <w:r>
        <w:rPr>
          <w:rFonts w:ascii="Verdana" w:hAnsi="Verdana" w:cs="Times New Roman"/>
          <w:sz w:val="20"/>
          <w:szCs w:val="20"/>
          <w:vertAlign w:val="superscript"/>
        </w:rPr>
        <w:t>)</w:t>
      </w:r>
      <w:r>
        <w:rPr>
          <w:rFonts w:ascii="Verdana" w:hAnsi="Verdana" w:cs="Times New Roman"/>
          <w:sz w:val="20"/>
          <w:szCs w:val="20"/>
        </w:rPr>
        <w:t>. Isso se justifica, pois o paciente com SCA necessita diminuir o consumo de oxigênio pelo miocárdio e o gasto energético, manter o ritmo cardíaco e a estabilidade hemodinâmica, e assim, evitar novos episódios de dor relacionados à isquemia</w:t>
      </w:r>
      <w:r>
        <w:rPr>
          <w:rFonts w:ascii="Verdana" w:hAnsi="Verdana" w:cs="Times New Roman"/>
          <w:sz w:val="20"/>
          <w:szCs w:val="20"/>
          <w:vertAlign w:val="superscript"/>
        </w:rPr>
        <w:t>(</w:t>
      </w:r>
      <w:r>
        <w:rPr>
          <w:rStyle w:val="EndnoteCharacters"/>
          <w:rFonts w:ascii="Verdana" w:hAnsi="Verdana" w:cs="Times New Roman"/>
          <w:sz w:val="20"/>
          <w:szCs w:val="20"/>
        </w:rPr>
        <w:endnoteReference w:id="19"/>
      </w:r>
      <w:r>
        <w:rPr>
          <w:rFonts w:ascii="Verdana" w:hAnsi="Verdana" w:cs="Times New Roman"/>
          <w:sz w:val="20"/>
          <w:szCs w:val="20"/>
          <w:vertAlign w:val="superscript"/>
        </w:rPr>
        <w:t>)</w:t>
      </w:r>
      <w:r>
        <w:rPr>
          <w:rFonts w:ascii="Verdana" w:hAnsi="Verdana" w:cs="Times New Roman"/>
          <w:sz w:val="20"/>
          <w:szCs w:val="20"/>
        </w:rPr>
        <w:t>.</w:t>
      </w:r>
    </w:p>
    <w:p w14:paraId="7CBFD5E7" w14:textId="5AEEFDCB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sz w:val="20"/>
          <w:szCs w:val="20"/>
          <w:shd w:val="clear" w:color="auto" w:fill="FFFFFF"/>
        </w:rPr>
        <w:t xml:space="preserve">Destaca-se </w:t>
      </w:r>
      <w:r w:rsidR="00B6414E">
        <w:rPr>
          <w:rFonts w:ascii="Verdana" w:hAnsi="Verdana" w:cs="Times New Roman"/>
          <w:sz w:val="20"/>
          <w:szCs w:val="20"/>
          <w:shd w:val="clear" w:color="auto" w:fill="FFFFFF"/>
        </w:rPr>
        <w:t xml:space="preserve">que </w:t>
      </w:r>
      <w:r>
        <w:rPr>
          <w:rFonts w:ascii="Verdana" w:hAnsi="Verdana" w:cs="Times New Roman"/>
          <w:sz w:val="20"/>
          <w:szCs w:val="20"/>
          <w:shd w:val="clear" w:color="auto" w:fill="FFFFFF"/>
        </w:rPr>
        <w:t>no projeto integrado fo</w:t>
      </w:r>
      <w:r w:rsidR="00B6414E">
        <w:rPr>
          <w:rFonts w:ascii="Verdana" w:hAnsi="Verdana" w:cs="Times New Roman"/>
          <w:sz w:val="20"/>
          <w:szCs w:val="20"/>
          <w:shd w:val="clear" w:color="auto" w:fill="FFFFFF"/>
        </w:rPr>
        <w:t>ram</w:t>
      </w:r>
      <w:r>
        <w:rPr>
          <w:rFonts w:ascii="Verdana" w:hAnsi="Verdana" w:cs="Times New Roman"/>
          <w:sz w:val="20"/>
          <w:szCs w:val="20"/>
          <w:shd w:val="clear" w:color="auto" w:fill="FFFFFF"/>
        </w:rPr>
        <w:t xml:space="preserve"> empregado</w:t>
      </w:r>
      <w:r w:rsidR="00B6414E">
        <w:rPr>
          <w:rFonts w:ascii="Verdana" w:hAnsi="Verdana" w:cs="Times New Roman"/>
          <w:sz w:val="20"/>
          <w:szCs w:val="20"/>
          <w:shd w:val="clear" w:color="auto" w:fill="FFFFFF"/>
        </w:rPr>
        <w:t>s</w:t>
      </w:r>
      <w:r>
        <w:rPr>
          <w:rFonts w:ascii="Verdana" w:hAnsi="Verdana" w:cs="Times New Roman"/>
          <w:sz w:val="20"/>
          <w:szCs w:val="20"/>
          <w:shd w:val="clear" w:color="auto" w:fill="FFFFFF"/>
        </w:rPr>
        <w:t xml:space="preserve"> alguns cuidados relacionados </w:t>
      </w:r>
      <w:r w:rsidR="00B43A92">
        <w:rPr>
          <w:rFonts w:ascii="Verdana" w:hAnsi="Verdana" w:cs="Times New Roman"/>
          <w:sz w:val="20"/>
          <w:szCs w:val="20"/>
          <w:shd w:val="clear" w:color="auto" w:fill="FFFFFF"/>
        </w:rPr>
        <w:t>à</w:t>
      </w:r>
      <w:r>
        <w:rPr>
          <w:rFonts w:ascii="Verdana" w:hAnsi="Verdana" w:cs="Times New Roman"/>
          <w:sz w:val="20"/>
          <w:szCs w:val="20"/>
          <w:shd w:val="clear" w:color="auto" w:fill="FFFFFF"/>
        </w:rPr>
        <w:t xml:space="preserve"> avaliação dos sinais vitais antes da realização do banho no leito e </w:t>
      </w:r>
      <w:r w:rsidR="00B43A92">
        <w:rPr>
          <w:rFonts w:ascii="Verdana" w:hAnsi="Verdana" w:cs="Times New Roman"/>
          <w:sz w:val="20"/>
          <w:szCs w:val="20"/>
          <w:shd w:val="clear" w:color="auto" w:fill="FFFFFF"/>
        </w:rPr>
        <w:t>à</w:t>
      </w:r>
      <w:r>
        <w:rPr>
          <w:rFonts w:ascii="Verdana" w:hAnsi="Verdana" w:cs="Times New Roman"/>
          <w:sz w:val="20"/>
          <w:szCs w:val="20"/>
          <w:shd w:val="clear" w:color="auto" w:fill="FFFFFF"/>
        </w:rPr>
        <w:t xml:space="preserve"> manutenção da monitorização cardíaca durante o banho nos pacientes com SCA. Observou-se que este cuidado, ora empregado em outras pesquisas relacionados ao banho no leito </w:t>
      </w:r>
      <w:r>
        <w:rPr>
          <w:rFonts w:ascii="Verdana" w:hAnsi="Verdana" w:cs="Times New Roman"/>
          <w:sz w:val="20"/>
          <w:szCs w:val="20"/>
          <w:shd w:val="clear" w:color="auto" w:fill="FFFFFF"/>
          <w:vertAlign w:val="superscript"/>
        </w:rPr>
        <w:t>(11,12,13,14,18,19)</w:t>
      </w:r>
      <w:r>
        <w:rPr>
          <w:rFonts w:ascii="Verdana" w:hAnsi="Verdana" w:cs="Times New Roman"/>
          <w:sz w:val="20"/>
          <w:szCs w:val="20"/>
          <w:shd w:val="clear" w:color="auto" w:fill="FFFFFF"/>
        </w:rPr>
        <w:t>, pode fomentar a ideia que o enfermeiro necessita estar mais presente tanto na avaliação inicial, quanto no banho no leito. O enfermeiro tem papel decisivo na tomada de decisão sobre como e quando realizar o banho no leito</w:t>
      </w:r>
      <w:r w:rsidR="00B43A92">
        <w:rPr>
          <w:rFonts w:ascii="Verdana" w:hAnsi="Verdana" w:cs="Times New Roman"/>
          <w:sz w:val="20"/>
          <w:szCs w:val="20"/>
          <w:shd w:val="clear" w:color="auto" w:fill="FFFFFF"/>
        </w:rPr>
        <w:t>,</w:t>
      </w:r>
      <w:r>
        <w:rPr>
          <w:rFonts w:ascii="Verdana" w:hAnsi="Verdana" w:cs="Times New Roman"/>
          <w:sz w:val="20"/>
          <w:szCs w:val="20"/>
          <w:shd w:val="clear" w:color="auto" w:fill="FFFFFF"/>
        </w:rPr>
        <w:t xml:space="preserve"> devido </w:t>
      </w:r>
      <w:r w:rsidR="00B43A92">
        <w:rPr>
          <w:rFonts w:ascii="Verdana" w:hAnsi="Verdana" w:cs="Times New Roman"/>
          <w:sz w:val="20"/>
          <w:szCs w:val="20"/>
          <w:shd w:val="clear" w:color="auto" w:fill="FFFFFF"/>
        </w:rPr>
        <w:t xml:space="preserve">ao fato de </w:t>
      </w:r>
      <w:r>
        <w:rPr>
          <w:rFonts w:ascii="Verdana" w:hAnsi="Verdana" w:cs="Times New Roman"/>
          <w:sz w:val="20"/>
          <w:szCs w:val="20"/>
          <w:shd w:val="clear" w:color="auto" w:fill="FFFFFF"/>
        </w:rPr>
        <w:t xml:space="preserve">ser o detentor da expertise sobre uma intervenção exclusiva da enfermagem e </w:t>
      </w:r>
      <w:r w:rsidR="00B43A92">
        <w:rPr>
          <w:rFonts w:ascii="Verdana" w:hAnsi="Verdana" w:cs="Times New Roman"/>
          <w:sz w:val="20"/>
          <w:szCs w:val="20"/>
          <w:shd w:val="clear" w:color="auto" w:fill="FFFFFF"/>
        </w:rPr>
        <w:t xml:space="preserve">sobre </w:t>
      </w:r>
      <w:r>
        <w:rPr>
          <w:rFonts w:ascii="Verdana" w:hAnsi="Verdana" w:cs="Times New Roman"/>
          <w:sz w:val="20"/>
          <w:szCs w:val="20"/>
          <w:shd w:val="clear" w:color="auto" w:fill="FFFFFF"/>
        </w:rPr>
        <w:t>o conhecimento do quadro clínico do paciente.</w:t>
      </w:r>
    </w:p>
    <w:p w14:paraId="7CBFD5E8" w14:textId="1C365EAA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sz w:val="20"/>
          <w:szCs w:val="20"/>
        </w:rPr>
        <w:t>O uso de ferramentas como o algoritmo não exime o enfermeiro</w:t>
      </w:r>
      <w:r w:rsidR="00B43A92">
        <w:rPr>
          <w:rFonts w:ascii="Verdana" w:hAnsi="Verdana" w:cs="Times New Roman"/>
          <w:sz w:val="20"/>
          <w:szCs w:val="20"/>
        </w:rPr>
        <w:t xml:space="preserve"> de</w:t>
      </w:r>
      <w:r>
        <w:rPr>
          <w:rFonts w:ascii="Verdana" w:hAnsi="Verdana" w:cs="Times New Roman"/>
          <w:sz w:val="20"/>
          <w:szCs w:val="20"/>
        </w:rPr>
        <w:t xml:space="preserve"> uma avaliação criteriosa do paciente. O olhar crítico é algo que necessita estar na essência do profissional, pois como toda tecnologia ela pode apresentar falhas. </w:t>
      </w:r>
      <w:r w:rsidR="00B43A92">
        <w:rPr>
          <w:rFonts w:ascii="Verdana" w:hAnsi="Verdana" w:cs="Times New Roman"/>
          <w:sz w:val="20"/>
          <w:szCs w:val="20"/>
        </w:rPr>
        <w:t>Do mesmo modo</w:t>
      </w:r>
      <w:r>
        <w:rPr>
          <w:rFonts w:ascii="Verdana" w:hAnsi="Verdana" w:cs="Times New Roman"/>
          <w:sz w:val="20"/>
          <w:szCs w:val="20"/>
        </w:rPr>
        <w:t>, para a garantia do sucesso de uma ferramenta</w:t>
      </w:r>
      <w:r w:rsidR="00B43A92">
        <w:rPr>
          <w:rFonts w:ascii="Verdana" w:hAnsi="Verdana" w:cs="Times New Roman"/>
          <w:sz w:val="20"/>
          <w:szCs w:val="20"/>
        </w:rPr>
        <w:t>,</w:t>
      </w:r>
      <w:r>
        <w:rPr>
          <w:rFonts w:ascii="Verdana" w:hAnsi="Verdana" w:cs="Times New Roman"/>
          <w:sz w:val="20"/>
          <w:szCs w:val="20"/>
        </w:rPr>
        <w:t xml:space="preserve"> toda a equipe que se valerá dela necessita estar treinada quanto a sua aplicação, avaliação de resultados e conhecimento sobre a mesma.</w:t>
      </w:r>
    </w:p>
    <w:p w14:paraId="7CBFD5E9" w14:textId="77777777" w:rsidR="00071E3D" w:rsidRDefault="00071E3D">
      <w:pPr>
        <w:pStyle w:val="Standard"/>
        <w:spacing w:line="480" w:lineRule="auto"/>
        <w:jc w:val="both"/>
        <w:rPr>
          <w:rFonts w:ascii="Verdana" w:hAnsi="Verdana" w:cs="Times New Roman"/>
          <w:sz w:val="20"/>
          <w:szCs w:val="20"/>
          <w:shd w:val="clear" w:color="auto" w:fill="FFFFFF"/>
        </w:rPr>
      </w:pPr>
    </w:p>
    <w:p w14:paraId="7CBFD5EA" w14:textId="77777777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b/>
          <w:sz w:val="20"/>
          <w:szCs w:val="20"/>
        </w:rPr>
        <w:t>Limitações</w:t>
      </w:r>
    </w:p>
    <w:p w14:paraId="7CBFD5EB" w14:textId="6CF5EDC2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sz w:val="20"/>
          <w:szCs w:val="20"/>
        </w:rPr>
        <w:t>Destaca</w:t>
      </w:r>
      <w:r w:rsidR="00B43A92">
        <w:rPr>
          <w:rFonts w:ascii="Verdana" w:hAnsi="Verdana" w:cs="Times New Roman"/>
          <w:sz w:val="20"/>
          <w:szCs w:val="20"/>
        </w:rPr>
        <w:t>m</w:t>
      </w:r>
      <w:r>
        <w:rPr>
          <w:rFonts w:ascii="Verdana" w:hAnsi="Verdana" w:cs="Times New Roman"/>
          <w:sz w:val="20"/>
          <w:szCs w:val="20"/>
        </w:rPr>
        <w:t>-se como limitações deste estudo a ausência da avaliação do desfecho frequência respiratória (FR), sendo esta uma variável que foi descrita em algumas publicações que avaliaram o efeito do banho no leito</w:t>
      </w:r>
      <w:r>
        <w:rPr>
          <w:rFonts w:ascii="Verdana" w:hAnsi="Verdana" w:cs="Times New Roman"/>
          <w:sz w:val="20"/>
          <w:szCs w:val="20"/>
          <w:shd w:val="clear" w:color="auto" w:fill="FFFFFF"/>
          <w:vertAlign w:val="superscript"/>
        </w:rPr>
        <w:t>(11,10)</w:t>
      </w:r>
      <w:r>
        <w:rPr>
          <w:rFonts w:ascii="Verdana" w:hAnsi="Verdana" w:cs="Times New Roman"/>
          <w:sz w:val="20"/>
          <w:szCs w:val="20"/>
        </w:rPr>
        <w:t>. A bioimpedância do Cardioscreem utilizada para a pesquisa não comportou a mensuração desta variável</w:t>
      </w:r>
      <w:r w:rsidR="00B43A92">
        <w:rPr>
          <w:rFonts w:ascii="Verdana" w:hAnsi="Verdana" w:cs="Times New Roman"/>
          <w:sz w:val="20"/>
          <w:szCs w:val="20"/>
        </w:rPr>
        <w:t>,</w:t>
      </w:r>
      <w:r>
        <w:rPr>
          <w:rFonts w:ascii="Verdana" w:hAnsi="Verdana" w:cs="Times New Roman"/>
          <w:sz w:val="20"/>
          <w:szCs w:val="20"/>
        </w:rPr>
        <w:t xml:space="preserve"> </w:t>
      </w:r>
      <w:r w:rsidR="00B43A92">
        <w:rPr>
          <w:rFonts w:ascii="Verdana" w:hAnsi="Verdana" w:cs="Times New Roman"/>
          <w:sz w:val="20"/>
          <w:szCs w:val="20"/>
        </w:rPr>
        <w:t>e</w:t>
      </w:r>
      <w:r>
        <w:rPr>
          <w:rFonts w:ascii="Verdana" w:hAnsi="Verdana" w:cs="Times New Roman"/>
          <w:sz w:val="20"/>
          <w:szCs w:val="20"/>
        </w:rPr>
        <w:t xml:space="preserve"> a mensuração da mesma de forma direta poderia comprometer a validade interna e externa do estudo pois, tanto o paciente poderia interferir na mensuração, quanto a contagem por parte do pesquisador poderia ser falha.</w:t>
      </w:r>
    </w:p>
    <w:p w14:paraId="7CBFD5EC" w14:textId="77777777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sz w:val="20"/>
          <w:szCs w:val="20"/>
        </w:rPr>
        <w:t>Como forma de ter ao menos uma variável que pudesse retratar a parte de oxigenação foi utilizado a saturação periférica de oxigênio (SPO</w:t>
      </w:r>
      <w:r>
        <w:rPr>
          <w:rFonts w:ascii="Verdana" w:hAnsi="Verdana" w:cs="Times New Roman"/>
          <w:sz w:val="20"/>
          <w:szCs w:val="20"/>
          <w:vertAlign w:val="subscript"/>
        </w:rPr>
        <w:t>2</w:t>
      </w:r>
      <w:r>
        <w:rPr>
          <w:rFonts w:ascii="Verdana" w:hAnsi="Verdana" w:cs="Times New Roman"/>
          <w:sz w:val="20"/>
          <w:szCs w:val="20"/>
        </w:rPr>
        <w:t xml:space="preserve">) pois esta variável pode predizer disfunção cardíaca por hipoxemia </w:t>
      </w:r>
      <w:r>
        <w:rPr>
          <w:rFonts w:ascii="Verdana" w:hAnsi="Verdana" w:cs="Times New Roman"/>
          <w:sz w:val="20"/>
          <w:szCs w:val="20"/>
          <w:vertAlign w:val="superscript"/>
        </w:rPr>
        <w:t>(</w:t>
      </w:r>
      <w:r>
        <w:rPr>
          <w:rStyle w:val="Refdenotadefim"/>
          <w:rFonts w:ascii="Verdana" w:hAnsi="Verdana" w:cs="Times New Roman"/>
          <w:sz w:val="20"/>
          <w:szCs w:val="20"/>
        </w:rPr>
        <w:endnoteReference w:id="20"/>
      </w:r>
      <w:r>
        <w:rPr>
          <w:rFonts w:ascii="Verdana" w:hAnsi="Verdana" w:cs="Times New Roman"/>
          <w:sz w:val="20"/>
          <w:szCs w:val="20"/>
          <w:vertAlign w:val="superscript"/>
        </w:rPr>
        <w:t>)</w:t>
      </w:r>
      <w:r>
        <w:rPr>
          <w:rFonts w:ascii="Verdana" w:hAnsi="Verdana" w:cs="Times New Roman"/>
          <w:sz w:val="20"/>
          <w:szCs w:val="20"/>
        </w:rPr>
        <w:t>.</w:t>
      </w:r>
    </w:p>
    <w:p w14:paraId="7CBFD5ED" w14:textId="77777777" w:rsidR="00071E3D" w:rsidRDefault="00071E3D">
      <w:pPr>
        <w:pStyle w:val="Standard"/>
        <w:spacing w:line="480" w:lineRule="auto"/>
        <w:ind w:firstLine="709"/>
        <w:jc w:val="both"/>
        <w:rPr>
          <w:rFonts w:ascii="Verdana" w:hAnsi="Verdana"/>
          <w:sz w:val="20"/>
          <w:szCs w:val="20"/>
        </w:rPr>
      </w:pPr>
    </w:p>
    <w:p w14:paraId="7CBFD5EE" w14:textId="77777777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b/>
          <w:sz w:val="20"/>
          <w:szCs w:val="20"/>
        </w:rPr>
        <w:t>Conclusão</w:t>
      </w:r>
    </w:p>
    <w:p w14:paraId="7CBFD5EF" w14:textId="3DA714E6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sz w:val="20"/>
          <w:szCs w:val="20"/>
        </w:rPr>
        <w:t xml:space="preserve">O algoritmo foi construído com a pretensão de contribuir com a equipe de enfermagem na avaliação o paciente com Síndrome Coronariana Aguda frente ao banho no leito. </w:t>
      </w:r>
      <w:r w:rsidR="00B43A92">
        <w:rPr>
          <w:rFonts w:ascii="Verdana" w:hAnsi="Verdana" w:cs="Times New Roman"/>
          <w:sz w:val="20"/>
          <w:szCs w:val="20"/>
        </w:rPr>
        <w:t>A utilização de ferramentas robustas norteia</w:t>
      </w:r>
      <w:r>
        <w:rPr>
          <w:rFonts w:ascii="Verdana" w:hAnsi="Verdana" w:cs="Times New Roman"/>
          <w:sz w:val="20"/>
          <w:szCs w:val="20"/>
        </w:rPr>
        <w:t xml:space="preserve"> a prática de enfermagem permitindo uma assistência segura. Esta tem a finalidade de minimizar alterações oxi-hemodinâmicas </w:t>
      </w:r>
      <w:r w:rsidR="00B43A92">
        <w:rPr>
          <w:rFonts w:ascii="Verdana" w:hAnsi="Verdana" w:cs="Times New Roman"/>
          <w:sz w:val="20"/>
          <w:szCs w:val="20"/>
        </w:rPr>
        <w:t>durante a realização</w:t>
      </w:r>
      <w:r>
        <w:rPr>
          <w:rFonts w:ascii="Verdana" w:hAnsi="Verdana" w:cs="Times New Roman"/>
          <w:sz w:val="20"/>
          <w:szCs w:val="20"/>
        </w:rPr>
        <w:t xml:space="preserve"> d</w:t>
      </w:r>
      <w:r w:rsidR="00B43A92">
        <w:rPr>
          <w:rFonts w:ascii="Verdana" w:hAnsi="Verdana" w:cs="Times New Roman"/>
          <w:sz w:val="20"/>
          <w:szCs w:val="20"/>
        </w:rPr>
        <w:t>e</w:t>
      </w:r>
      <w:r>
        <w:rPr>
          <w:rFonts w:ascii="Verdana" w:hAnsi="Verdana" w:cs="Times New Roman"/>
          <w:sz w:val="20"/>
          <w:szCs w:val="20"/>
        </w:rPr>
        <w:t xml:space="preserve"> intervenção</w:t>
      </w:r>
      <w:r w:rsidR="00B43A92">
        <w:rPr>
          <w:rFonts w:ascii="Verdana" w:hAnsi="Verdana" w:cs="Times New Roman"/>
          <w:sz w:val="20"/>
          <w:szCs w:val="20"/>
        </w:rPr>
        <w:t xml:space="preserve"> essencial</w:t>
      </w:r>
      <w:r>
        <w:rPr>
          <w:rFonts w:ascii="Verdana" w:hAnsi="Verdana" w:cs="Times New Roman"/>
          <w:sz w:val="20"/>
          <w:szCs w:val="20"/>
        </w:rPr>
        <w:t xml:space="preserve"> d</w:t>
      </w:r>
      <w:r w:rsidR="00B43A92">
        <w:rPr>
          <w:rFonts w:ascii="Verdana" w:hAnsi="Verdana" w:cs="Times New Roman"/>
          <w:sz w:val="20"/>
          <w:szCs w:val="20"/>
        </w:rPr>
        <w:t>a</w:t>
      </w:r>
      <w:r>
        <w:rPr>
          <w:rFonts w:ascii="Verdana" w:hAnsi="Verdana" w:cs="Times New Roman"/>
          <w:sz w:val="20"/>
          <w:szCs w:val="20"/>
        </w:rPr>
        <w:t xml:space="preserve"> enfermagem.</w:t>
      </w:r>
    </w:p>
    <w:p w14:paraId="7CBFD5F0" w14:textId="4AD97F33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sz w:val="20"/>
          <w:szCs w:val="20"/>
        </w:rPr>
        <w:t>Após a elaboração desta ferramenta, observou-se que a mesma pode ser utilizada não somente para a prática assistencial de qualidade, mais também como um instrumento educacional em</w:t>
      </w:r>
      <w:r w:rsidR="00B43A92">
        <w:rPr>
          <w:rFonts w:ascii="Verdana" w:hAnsi="Verdana" w:cs="Times New Roman"/>
          <w:sz w:val="20"/>
          <w:szCs w:val="20"/>
        </w:rPr>
        <w:t xml:space="preserve"> disciplinas de</w:t>
      </w:r>
      <w:r>
        <w:rPr>
          <w:rFonts w:ascii="Verdana" w:hAnsi="Verdana" w:cs="Times New Roman"/>
          <w:sz w:val="20"/>
          <w:szCs w:val="20"/>
        </w:rPr>
        <w:t xml:space="preserve"> fundamentos de enfermagem e até mesmo em educação continuada. Sua apresentação inicial foi em formato escrito, havendo a pretensão de transformá-la em uma ferramenta eletrônica. Além disso, poderá ser utilizad</w:t>
      </w:r>
      <w:r w:rsidR="00B43A92">
        <w:rPr>
          <w:rFonts w:ascii="Verdana" w:hAnsi="Verdana" w:cs="Times New Roman"/>
          <w:sz w:val="20"/>
          <w:szCs w:val="20"/>
        </w:rPr>
        <w:t>a</w:t>
      </w:r>
      <w:r>
        <w:rPr>
          <w:rFonts w:ascii="Verdana" w:hAnsi="Verdana" w:cs="Times New Roman"/>
          <w:sz w:val="20"/>
          <w:szCs w:val="20"/>
        </w:rPr>
        <w:t xml:space="preserve"> em instituições da rede privada e pública, podendo ser adaptad</w:t>
      </w:r>
      <w:r w:rsidR="00B43A92">
        <w:rPr>
          <w:rFonts w:ascii="Verdana" w:hAnsi="Verdana" w:cs="Times New Roman"/>
          <w:sz w:val="20"/>
          <w:szCs w:val="20"/>
        </w:rPr>
        <w:t>a</w:t>
      </w:r>
      <w:r>
        <w:rPr>
          <w:rFonts w:ascii="Verdana" w:hAnsi="Verdana" w:cs="Times New Roman"/>
          <w:sz w:val="20"/>
          <w:szCs w:val="20"/>
        </w:rPr>
        <w:t xml:space="preserve"> conforme os materiais e equipamentos de banho no leito disponíveis na instituição.</w:t>
      </w:r>
    </w:p>
    <w:p w14:paraId="7CBFD5F1" w14:textId="358864C0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sz w:val="20"/>
          <w:szCs w:val="20"/>
        </w:rPr>
        <w:t xml:space="preserve">A fim de aprimorar o conhecimento e aperfeiçoamento da prática assistencial, novos empreendimentos de pesquisa relacionados ao banho no leito e seus efeitos devem ser desenvolvidos </w:t>
      </w:r>
      <w:r w:rsidR="00B43A92">
        <w:rPr>
          <w:rFonts w:ascii="Verdana" w:hAnsi="Verdana" w:cs="Times New Roman"/>
          <w:sz w:val="20"/>
          <w:szCs w:val="20"/>
        </w:rPr>
        <w:t>com a finalidade de se</w:t>
      </w:r>
      <w:r>
        <w:rPr>
          <w:rFonts w:ascii="Verdana" w:hAnsi="Verdana" w:cs="Times New Roman"/>
          <w:sz w:val="20"/>
          <w:szCs w:val="20"/>
        </w:rPr>
        <w:t xml:space="preserve"> obter uma melhor compreensão sobre esta intervenção de enfermage</w:t>
      </w:r>
      <w:r w:rsidR="00B43A92">
        <w:rPr>
          <w:rFonts w:ascii="Verdana" w:hAnsi="Verdana" w:cs="Times New Roman"/>
          <w:sz w:val="20"/>
          <w:szCs w:val="20"/>
        </w:rPr>
        <w:t>m.</w:t>
      </w:r>
      <w:r>
        <w:rPr>
          <w:rFonts w:ascii="Verdana" w:hAnsi="Verdana" w:cs="Times New Roman"/>
          <w:sz w:val="20"/>
          <w:szCs w:val="20"/>
        </w:rPr>
        <w:t xml:space="preserve"> </w:t>
      </w:r>
      <w:r w:rsidR="00B43A92">
        <w:rPr>
          <w:rFonts w:ascii="Verdana" w:hAnsi="Verdana" w:cs="Times New Roman"/>
          <w:sz w:val="20"/>
          <w:szCs w:val="20"/>
        </w:rPr>
        <w:t>O</w:t>
      </w:r>
      <w:r>
        <w:rPr>
          <w:rFonts w:ascii="Verdana" w:hAnsi="Verdana" w:cs="Times New Roman"/>
          <w:sz w:val="20"/>
          <w:szCs w:val="20"/>
        </w:rPr>
        <w:t>utros fatores que possam interferir nas variáveis oxi-hemodinâmica corporal também necessitam ser estudados.</w:t>
      </w:r>
    </w:p>
    <w:p w14:paraId="7CBFD5F2" w14:textId="6DF0A368" w:rsidR="00071E3D" w:rsidRDefault="00A4585D">
      <w:pPr>
        <w:pStyle w:val="Standard"/>
        <w:spacing w:line="480" w:lineRule="auto"/>
        <w:jc w:val="both"/>
      </w:pPr>
      <w:r>
        <w:rPr>
          <w:rFonts w:ascii="Verdana" w:hAnsi="Verdana" w:cs="Times New Roman"/>
          <w:sz w:val="20"/>
          <w:szCs w:val="20"/>
        </w:rPr>
        <w:t>Sendo assim,</w:t>
      </w:r>
      <w:r w:rsidR="00D255B9">
        <w:rPr>
          <w:rFonts w:ascii="Verdana" w:hAnsi="Verdana" w:cs="Times New Roman"/>
          <w:sz w:val="20"/>
          <w:szCs w:val="20"/>
        </w:rPr>
        <w:t xml:space="preserve"> </w:t>
      </w:r>
      <w:r>
        <w:rPr>
          <w:rFonts w:ascii="Verdana" w:hAnsi="Verdana" w:cs="Times New Roman"/>
          <w:sz w:val="20"/>
          <w:szCs w:val="20"/>
        </w:rPr>
        <w:t>a próxima etapa a ser desenvolvida será a validação do algoritmo por especialistas, a qual empregará valor científico e pedagógico a esta ferramenta. Será uma etapa relevante e essencial ao processo de construção.</w:t>
      </w:r>
    </w:p>
    <w:p w14:paraId="7CBFD5F3" w14:textId="77777777" w:rsidR="00071E3D" w:rsidRDefault="00071E3D">
      <w:pPr>
        <w:pStyle w:val="Standard"/>
        <w:spacing w:line="480" w:lineRule="auto"/>
        <w:jc w:val="both"/>
        <w:rPr>
          <w:rFonts w:ascii="Verdana" w:hAnsi="Verdana"/>
          <w:sz w:val="20"/>
          <w:szCs w:val="20"/>
        </w:rPr>
      </w:pPr>
    </w:p>
    <w:p w14:paraId="7CBFD5F4" w14:textId="77777777" w:rsidR="00071E3D" w:rsidRDefault="00A4585D">
      <w:pPr>
        <w:pStyle w:val="Standard"/>
        <w:spacing w:line="480" w:lineRule="auto"/>
        <w:jc w:val="both"/>
      </w:pPr>
      <w:bookmarkStart w:id="4" w:name="move5289513831"/>
      <w:bookmarkEnd w:id="4"/>
      <w:r>
        <w:rPr>
          <w:rFonts w:ascii="Verdana" w:hAnsi="Verdana" w:cs="Times New Roman"/>
          <w:b/>
          <w:sz w:val="20"/>
          <w:szCs w:val="20"/>
        </w:rPr>
        <w:t>Referências</w:t>
      </w:r>
    </w:p>
    <w:sectPr w:rsidR="00071E3D">
      <w:footerReference w:type="default" r:id="rId12"/>
      <w:endnotePr>
        <w:numFmt w:val="decimal"/>
      </w:endnotePr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8CB940" w14:textId="77777777" w:rsidR="00D21766" w:rsidRDefault="00D21766">
      <w:r>
        <w:separator/>
      </w:r>
    </w:p>
  </w:endnote>
  <w:endnote w:type="continuationSeparator" w:id="0">
    <w:p w14:paraId="06A1D46A" w14:textId="77777777" w:rsidR="00D21766" w:rsidRDefault="00D21766">
      <w:r>
        <w:continuationSeparator/>
      </w:r>
    </w:p>
  </w:endnote>
  <w:endnote w:id="1">
    <w:p w14:paraId="7CBFD596" w14:textId="4818DDB1" w:rsidR="00071E3D" w:rsidRPr="00320CA4" w:rsidRDefault="00A4585D">
      <w:pPr>
        <w:pStyle w:val="Standard"/>
        <w:spacing w:before="40" w:after="40" w:line="240" w:lineRule="auto"/>
        <w:ind w:left="284" w:hanging="284"/>
        <w:jc w:val="both"/>
        <w:rPr>
          <w:rFonts w:ascii="Verdana" w:hAnsi="Verdana"/>
          <w:sz w:val="20"/>
          <w:szCs w:val="20"/>
        </w:rPr>
      </w:pPr>
      <w:r w:rsidRPr="00320CA4">
        <w:rPr>
          <w:rStyle w:val="Refdenotadefim"/>
          <w:rFonts w:ascii="Verdana" w:hAnsi="Verdana"/>
          <w:sz w:val="20"/>
          <w:szCs w:val="20"/>
          <w:vertAlign w:val="baseline"/>
        </w:rPr>
        <w:endnoteRef/>
      </w:r>
      <w:r w:rsidR="00240848" w:rsidRPr="00320CA4">
        <w:rPr>
          <w:rFonts w:ascii="Verdana" w:hAnsi="Verdana"/>
          <w:color w:val="000000"/>
          <w:sz w:val="20"/>
          <w:szCs w:val="20"/>
        </w:rPr>
        <w:t xml:space="preserve"> </w:t>
      </w:r>
      <w:r w:rsidRPr="00320CA4">
        <w:rPr>
          <w:rFonts w:ascii="Verdana" w:hAnsi="Verdana"/>
          <w:color w:val="000000"/>
          <w:sz w:val="20"/>
          <w:szCs w:val="20"/>
        </w:rPr>
        <w:t>Pereira A</w:t>
      </w:r>
      <w:r w:rsidR="005721AC" w:rsidRPr="00320CA4">
        <w:rPr>
          <w:rFonts w:ascii="Verdana" w:hAnsi="Verdana"/>
          <w:color w:val="000000"/>
          <w:sz w:val="20"/>
          <w:szCs w:val="20"/>
        </w:rPr>
        <w:t>M</w:t>
      </w:r>
      <w:r w:rsidRPr="00320CA4">
        <w:rPr>
          <w:rFonts w:ascii="Verdana" w:hAnsi="Verdana"/>
          <w:color w:val="000000"/>
          <w:sz w:val="20"/>
          <w:szCs w:val="20"/>
        </w:rPr>
        <w:t xml:space="preserve">, Gaspar </w:t>
      </w:r>
      <w:r w:rsidR="005721AC" w:rsidRPr="00320CA4">
        <w:rPr>
          <w:rFonts w:ascii="Verdana" w:hAnsi="Verdana"/>
          <w:color w:val="000000"/>
          <w:sz w:val="20"/>
          <w:szCs w:val="20"/>
        </w:rPr>
        <w:t xml:space="preserve">A, </w:t>
      </w:r>
      <w:r w:rsidRPr="00320CA4">
        <w:rPr>
          <w:rFonts w:ascii="Verdana" w:hAnsi="Verdana"/>
          <w:color w:val="000000"/>
          <w:sz w:val="20"/>
          <w:szCs w:val="20"/>
        </w:rPr>
        <w:t>Ferreira M</w:t>
      </w:r>
      <w:r w:rsidR="005721AC" w:rsidRPr="00320CA4">
        <w:rPr>
          <w:rFonts w:ascii="Verdana" w:hAnsi="Verdana"/>
          <w:color w:val="000000"/>
          <w:sz w:val="20"/>
          <w:szCs w:val="20"/>
        </w:rPr>
        <w:t>B</w:t>
      </w:r>
      <w:r w:rsidRPr="00320CA4">
        <w:rPr>
          <w:rFonts w:ascii="Verdana" w:hAnsi="Verdana"/>
          <w:color w:val="000000"/>
          <w:sz w:val="20"/>
          <w:szCs w:val="20"/>
        </w:rPr>
        <w:t>. Algoritmo de diagnóstico diferencial de anafilaxia. Rev Port Imunoalergologia [Internet]. 2018 Set [citado 2019 Mar 07]; 26( 3 ): 221-228. Disponível em: http://www.scielo.mec.pt/scielo.php?script=sci_arttext&amp;pid=S0871-97212018000300005&amp;lng=pt.</w:t>
      </w:r>
    </w:p>
  </w:endnote>
  <w:endnote w:id="2">
    <w:p w14:paraId="7CBFD598" w14:textId="63731A2B" w:rsidR="00071E3D" w:rsidRPr="00320CA4" w:rsidRDefault="00A4585D">
      <w:pPr>
        <w:pStyle w:val="Endnote"/>
        <w:spacing w:before="40" w:after="40"/>
        <w:ind w:left="284" w:hanging="284"/>
        <w:jc w:val="both"/>
        <w:rPr>
          <w:rFonts w:ascii="Verdana" w:hAnsi="Verdana"/>
          <w:lang w:val="en-US"/>
        </w:rPr>
      </w:pPr>
      <w:r w:rsidRPr="00320CA4">
        <w:rPr>
          <w:rStyle w:val="Refdenotadefim"/>
          <w:rFonts w:ascii="Verdana" w:hAnsi="Verdana"/>
          <w:vertAlign w:val="baseline"/>
        </w:rPr>
        <w:endnoteRef/>
      </w:r>
      <w:r w:rsidR="00240848" w:rsidRPr="00320CA4">
        <w:rPr>
          <w:rFonts w:ascii="Verdana" w:hAnsi="Verdana"/>
          <w:color w:val="000000"/>
        </w:rPr>
        <w:t xml:space="preserve"> </w:t>
      </w:r>
      <w:r w:rsidR="005721AC" w:rsidRPr="00320CA4">
        <w:rPr>
          <w:rFonts w:ascii="Verdana" w:hAnsi="Verdana"/>
          <w:color w:val="000000"/>
        </w:rPr>
        <w:t>Barra DCC, Dal Sasso GTM, Baccin CRA. Sistemas de alerta em um processo de enfermagem informatizado para Unidades de Terapia Intensiva. Rev. esc. enferm. USP  [Internet]. 2014  Feb [cited  2018  Dec  02]; 48( 1 ): 125-132. Available from: http://www.scielo.br/scielo.php?script=sci_arttext&amp;pid=S0080-62342014000100125&amp;lng=en. http://dx.doi.org/10.1590/S0080-623420140000100016.</w:t>
      </w:r>
    </w:p>
  </w:endnote>
  <w:endnote w:id="3">
    <w:p w14:paraId="7CBFD59C" w14:textId="34BADF12" w:rsidR="00071E3D" w:rsidRPr="00320CA4" w:rsidRDefault="00A4585D">
      <w:pPr>
        <w:pStyle w:val="Standard"/>
        <w:spacing w:before="40" w:after="40" w:line="240" w:lineRule="auto"/>
        <w:ind w:left="284" w:hanging="284"/>
        <w:jc w:val="both"/>
        <w:rPr>
          <w:rFonts w:ascii="Verdana" w:hAnsi="Verdana"/>
          <w:sz w:val="20"/>
          <w:szCs w:val="20"/>
          <w:lang w:val="en-US"/>
        </w:rPr>
      </w:pPr>
      <w:r w:rsidRPr="00320CA4">
        <w:rPr>
          <w:rStyle w:val="Refdenotadefim"/>
          <w:rFonts w:ascii="Verdana" w:hAnsi="Verdana"/>
          <w:sz w:val="20"/>
          <w:szCs w:val="20"/>
          <w:vertAlign w:val="baseline"/>
        </w:rPr>
        <w:endnoteRef/>
      </w:r>
      <w:r w:rsidR="00240848" w:rsidRPr="00320CA4">
        <w:rPr>
          <w:rFonts w:ascii="Verdana" w:hAnsi="Verdana"/>
          <w:sz w:val="20"/>
          <w:szCs w:val="20"/>
          <w:lang w:val="en-US"/>
        </w:rPr>
        <w:t xml:space="preserve"> </w:t>
      </w:r>
      <w:r w:rsidRPr="00320CA4">
        <w:rPr>
          <w:rFonts w:ascii="Verdana" w:hAnsi="Verdana"/>
          <w:sz w:val="20"/>
          <w:szCs w:val="20"/>
          <w:lang w:val="en-US"/>
        </w:rPr>
        <w:t>Duro CLM, Lima MADS. The nurse’s role in Emergency Triage Systems: literature analysis. Online Braz J Nurs [Internet]. 2011 [cited 2017 Mar 30];9(3). Available from: http://www.objnursing.uff.br/index.php/nursing/article/view/j.1676-4285.2010.3132. doi: http://dx.doi.org/10.5935/1676-4285.20103132.</w:t>
      </w:r>
    </w:p>
  </w:endnote>
  <w:endnote w:id="4">
    <w:p w14:paraId="7CBFD59E" w14:textId="7ACBC617" w:rsidR="00071E3D" w:rsidRPr="00320CA4" w:rsidRDefault="00A4585D">
      <w:pPr>
        <w:pStyle w:val="Endnote"/>
        <w:spacing w:before="40" w:after="40"/>
        <w:ind w:left="284" w:hanging="284"/>
        <w:jc w:val="both"/>
        <w:rPr>
          <w:rFonts w:ascii="Verdana" w:hAnsi="Verdana"/>
        </w:rPr>
      </w:pPr>
      <w:r w:rsidRPr="00320CA4">
        <w:rPr>
          <w:rStyle w:val="Refdenotadefim"/>
          <w:rFonts w:ascii="Verdana" w:hAnsi="Verdana"/>
          <w:vertAlign w:val="baseline"/>
        </w:rPr>
        <w:endnoteRef/>
      </w:r>
      <w:r w:rsidRPr="00320CA4">
        <w:rPr>
          <w:rFonts w:ascii="Verdana" w:hAnsi="Verdana"/>
        </w:rPr>
        <w:t xml:space="preserve"> Flores, GP. Critérios para banho no leito em Unidade de Terapia Intensiva adulto:construção de um protocolo assistencial. Universidade do Vale do Rio dos Sinos. Porto Alegre:2016. Dissertação de mestrado. Acesso em: 02/12/18, Disponível em:</w:t>
      </w:r>
      <w:hyperlink r:id="rId1" w:history="1">
        <w:r w:rsidRPr="00320CA4">
          <w:rPr>
            <w:rFonts w:ascii="Verdana" w:hAnsi="Verdana"/>
          </w:rPr>
          <w:t>http://www.repositorio.jesuita.org.br/bitstream/handle/UNISINOS/5279/GRAZIELA%20PEREIRA%20FLORES_.pdf?sequence=1&amp;isAllowed=y</w:t>
        </w:r>
      </w:hyperlink>
    </w:p>
  </w:endnote>
  <w:endnote w:id="5">
    <w:p w14:paraId="7CBFD59F" w14:textId="77777777" w:rsidR="00071E3D" w:rsidRPr="00320CA4" w:rsidRDefault="00A4585D">
      <w:pPr>
        <w:pStyle w:val="Endnote"/>
        <w:spacing w:before="40" w:after="40"/>
        <w:ind w:left="284" w:hanging="284"/>
        <w:jc w:val="both"/>
        <w:rPr>
          <w:rFonts w:ascii="Verdana" w:hAnsi="Verdana"/>
        </w:rPr>
      </w:pPr>
      <w:r w:rsidRPr="00320CA4">
        <w:rPr>
          <w:rStyle w:val="Refdenotadefim"/>
          <w:rFonts w:ascii="Verdana" w:hAnsi="Verdana"/>
          <w:vertAlign w:val="baseline"/>
        </w:rPr>
        <w:endnoteRef/>
      </w:r>
      <w:r w:rsidRPr="00320CA4">
        <w:rPr>
          <w:rFonts w:ascii="Verdana" w:hAnsi="Verdana"/>
          <w:color w:val="000000"/>
        </w:rPr>
        <w:t xml:space="preserve"> Lopes</w:t>
      </w:r>
      <w:r w:rsidRPr="00320CA4">
        <w:rPr>
          <w:rFonts w:ascii="Verdana" w:hAnsi="Verdana"/>
        </w:rPr>
        <w:t xml:space="preserve"> JL, Barbosa DA, Nogueira-Martins LA, Barros ALBL. </w:t>
      </w:r>
      <w:r w:rsidRPr="00320CA4">
        <w:rPr>
          <w:rFonts w:ascii="Verdana" w:hAnsi="Verdana"/>
          <w:lang w:val="en-US"/>
        </w:rPr>
        <w:t xml:space="preserve">Nursing guidance on bed baths to reduce anxiety. </w:t>
      </w:r>
      <w:r w:rsidRPr="00320CA4">
        <w:rPr>
          <w:rFonts w:ascii="Verdana" w:hAnsi="Verdana"/>
        </w:rPr>
        <w:t>Rev Bras Enferm. 2015;68(3):437-43. DOI: http://dx.doi.org/10.1590/0034-7167.2015680317i  Acesso em: 02/12/18. disponível em: http://www.scielo.br/pdf/reben/v68n3/0034-7167-reben-68-03-0497.pdf</w:t>
      </w:r>
    </w:p>
  </w:endnote>
  <w:endnote w:id="6">
    <w:p w14:paraId="7CBFD5A0" w14:textId="07CF54FA" w:rsidR="00071E3D" w:rsidRPr="00320CA4" w:rsidRDefault="00A4585D">
      <w:pPr>
        <w:pStyle w:val="Standard"/>
        <w:spacing w:before="40" w:after="40" w:line="240" w:lineRule="auto"/>
        <w:ind w:left="284" w:hanging="284"/>
        <w:jc w:val="both"/>
        <w:rPr>
          <w:rFonts w:ascii="Verdana" w:hAnsi="Verdana"/>
          <w:sz w:val="20"/>
          <w:szCs w:val="20"/>
        </w:rPr>
      </w:pPr>
      <w:r w:rsidRPr="00320CA4">
        <w:rPr>
          <w:rStyle w:val="Refdenotadefim"/>
          <w:rFonts w:ascii="Verdana" w:hAnsi="Verdana"/>
          <w:sz w:val="20"/>
          <w:szCs w:val="20"/>
          <w:vertAlign w:val="baseline"/>
        </w:rPr>
        <w:endnoteRef/>
      </w:r>
      <w:r w:rsidR="00B43A92" w:rsidRPr="00320CA4">
        <w:rPr>
          <w:rFonts w:ascii="Verdana" w:hAnsi="Verdana"/>
          <w:sz w:val="20"/>
          <w:szCs w:val="20"/>
        </w:rPr>
        <w:t xml:space="preserve"> </w:t>
      </w:r>
      <w:r w:rsidRPr="00320CA4">
        <w:rPr>
          <w:rFonts w:ascii="Verdana" w:hAnsi="Verdana"/>
          <w:sz w:val="20"/>
          <w:szCs w:val="20"/>
        </w:rPr>
        <w:t>Lima DVM. Repercussões oxi-hemodinâmicas do banho no paciente adulto internado em estado crítico: evidências pela revisão sistemática de literatura [tese]. São Paulo: Universidade de São Paulo; 2009</w:t>
      </w:r>
    </w:p>
  </w:endnote>
  <w:endnote w:id="7">
    <w:p w14:paraId="7CBFD5A1" w14:textId="37FBC1C7" w:rsidR="00071E3D" w:rsidRPr="00320CA4" w:rsidRDefault="00A4585D">
      <w:pPr>
        <w:pStyle w:val="Standard"/>
        <w:spacing w:before="40" w:after="40" w:line="240" w:lineRule="auto"/>
        <w:ind w:left="284" w:hanging="284"/>
        <w:jc w:val="both"/>
        <w:rPr>
          <w:rFonts w:ascii="Verdana" w:hAnsi="Verdana"/>
          <w:sz w:val="20"/>
          <w:szCs w:val="20"/>
          <w:lang w:val="en-US"/>
        </w:rPr>
      </w:pPr>
      <w:r w:rsidRPr="00320CA4">
        <w:rPr>
          <w:rStyle w:val="Refdenotadefim"/>
          <w:rFonts w:ascii="Verdana" w:hAnsi="Verdana"/>
          <w:sz w:val="20"/>
          <w:szCs w:val="20"/>
          <w:vertAlign w:val="baseline"/>
        </w:rPr>
        <w:endnoteRef/>
      </w:r>
      <w:r w:rsidR="00B43A92" w:rsidRPr="00320CA4">
        <w:rPr>
          <w:rFonts w:ascii="Verdana" w:hAnsi="Verdana"/>
          <w:sz w:val="20"/>
          <w:szCs w:val="20"/>
        </w:rPr>
        <w:t xml:space="preserve"> </w:t>
      </w:r>
      <w:r w:rsidRPr="00320CA4">
        <w:rPr>
          <w:rFonts w:ascii="Verdana" w:hAnsi="Verdana"/>
          <w:sz w:val="20"/>
          <w:szCs w:val="20"/>
        </w:rPr>
        <w:t xml:space="preserve">Oliveira AP, Lima DVM. </w:t>
      </w:r>
      <w:r w:rsidRPr="00320CA4">
        <w:rPr>
          <w:rFonts w:ascii="Verdana" w:hAnsi="Verdana"/>
          <w:sz w:val="20"/>
          <w:szCs w:val="20"/>
          <w:lang w:val="en-US"/>
        </w:rPr>
        <w:t>Evaluation of bedbath in critically ill patients: impact of water temperature on the pulse oximetry variation. Rev Esc Enferm USP [Internet]. 2010 [cited: 2016 jan 21];44(4):1034-40. Available from: http://www.scielo.br/scielo.php?script=sci_arttext&amp;pid=S008062342010000400026&amp;lng=en. doi http://dx.doi.org/10.1590/S008062342010000400026</w:t>
      </w:r>
    </w:p>
  </w:endnote>
  <w:endnote w:id="8">
    <w:p w14:paraId="7CBFD5A5" w14:textId="50E0150A" w:rsidR="00071E3D" w:rsidRPr="00320CA4" w:rsidRDefault="00A4585D">
      <w:pPr>
        <w:pStyle w:val="Standard"/>
        <w:spacing w:before="40" w:after="40" w:line="240" w:lineRule="auto"/>
        <w:ind w:left="284" w:hanging="284"/>
        <w:jc w:val="both"/>
        <w:rPr>
          <w:rFonts w:ascii="Verdana" w:hAnsi="Verdana"/>
          <w:sz w:val="20"/>
          <w:szCs w:val="20"/>
        </w:rPr>
      </w:pPr>
      <w:r w:rsidRPr="00320CA4">
        <w:rPr>
          <w:rStyle w:val="Refdenotadefim"/>
          <w:rFonts w:ascii="Verdana" w:hAnsi="Verdana"/>
          <w:sz w:val="20"/>
          <w:szCs w:val="20"/>
          <w:vertAlign w:val="baseline"/>
        </w:rPr>
        <w:endnoteRef/>
      </w:r>
      <w:r w:rsidR="00B43A92" w:rsidRPr="00320CA4">
        <w:rPr>
          <w:rFonts w:ascii="Verdana" w:hAnsi="Verdana"/>
          <w:sz w:val="20"/>
          <w:szCs w:val="20"/>
        </w:rPr>
        <w:t xml:space="preserve"> </w:t>
      </w:r>
      <w:r w:rsidRPr="00320CA4">
        <w:rPr>
          <w:rFonts w:ascii="Verdana" w:hAnsi="Verdana"/>
          <w:sz w:val="20"/>
          <w:szCs w:val="20"/>
        </w:rPr>
        <w:t>Potter P, Perry A. Fundamentos de enfermagem. 9 ed. Rio de Janeiro: Elsevier; 2010.</w:t>
      </w:r>
    </w:p>
  </w:endnote>
  <w:endnote w:id="9">
    <w:p w14:paraId="7CBFD5A7" w14:textId="3F93F5D4" w:rsidR="00071E3D" w:rsidRPr="00320CA4" w:rsidRDefault="00A4585D">
      <w:pPr>
        <w:pStyle w:val="Standard"/>
        <w:spacing w:before="40" w:after="40" w:line="240" w:lineRule="auto"/>
        <w:ind w:left="284" w:hanging="284"/>
        <w:jc w:val="both"/>
        <w:rPr>
          <w:rFonts w:ascii="Verdana" w:hAnsi="Verdana"/>
          <w:sz w:val="20"/>
          <w:szCs w:val="20"/>
        </w:rPr>
      </w:pPr>
      <w:r w:rsidRPr="00320CA4">
        <w:rPr>
          <w:rStyle w:val="Refdenotadefim"/>
          <w:rFonts w:ascii="Verdana" w:hAnsi="Verdana"/>
          <w:sz w:val="20"/>
          <w:szCs w:val="20"/>
          <w:vertAlign w:val="baseline"/>
        </w:rPr>
        <w:endnoteRef/>
      </w:r>
      <w:r w:rsidR="00B43A92" w:rsidRPr="00320CA4">
        <w:rPr>
          <w:rFonts w:ascii="Verdana" w:hAnsi="Verdana"/>
          <w:sz w:val="20"/>
          <w:szCs w:val="20"/>
        </w:rPr>
        <w:t xml:space="preserve"> </w:t>
      </w:r>
      <w:r w:rsidRPr="00320CA4">
        <w:rPr>
          <w:rFonts w:ascii="Verdana" w:hAnsi="Verdana"/>
          <w:sz w:val="20"/>
          <w:szCs w:val="20"/>
        </w:rPr>
        <w:t>Silva MES. Padrão hemodinâmico não invasivo dos efeitos do banho no leito com temperatura da água constante em pacientes com infarto agudo do miocárdio [dissertação]. Niteroi: Universidade Federal Fluminense; 2015.</w:t>
      </w:r>
    </w:p>
  </w:endnote>
  <w:endnote w:id="10">
    <w:p w14:paraId="7CBFD5A8" w14:textId="2A4A8DA6" w:rsidR="00071E3D" w:rsidRPr="00320CA4" w:rsidRDefault="00A4585D">
      <w:pPr>
        <w:pStyle w:val="Standard"/>
        <w:spacing w:before="40" w:after="40" w:line="240" w:lineRule="auto"/>
        <w:ind w:left="284" w:hanging="284"/>
        <w:jc w:val="both"/>
        <w:rPr>
          <w:rFonts w:ascii="Verdana" w:hAnsi="Verdana"/>
          <w:sz w:val="20"/>
          <w:szCs w:val="20"/>
        </w:rPr>
      </w:pPr>
      <w:r w:rsidRPr="00320CA4">
        <w:rPr>
          <w:rStyle w:val="Refdenotadefim"/>
          <w:rFonts w:ascii="Verdana" w:hAnsi="Verdana"/>
          <w:sz w:val="20"/>
          <w:szCs w:val="20"/>
          <w:vertAlign w:val="baseline"/>
        </w:rPr>
        <w:endnoteRef/>
      </w:r>
      <w:r w:rsidR="00B43A92" w:rsidRPr="00320CA4">
        <w:rPr>
          <w:rFonts w:ascii="Verdana" w:hAnsi="Verdana"/>
          <w:sz w:val="20"/>
          <w:szCs w:val="20"/>
        </w:rPr>
        <w:t xml:space="preserve"> </w:t>
      </w:r>
      <w:r w:rsidRPr="00320CA4">
        <w:rPr>
          <w:rFonts w:ascii="Verdana" w:hAnsi="Verdana"/>
          <w:sz w:val="20"/>
          <w:szCs w:val="20"/>
        </w:rPr>
        <w:t>Reis FF. Padrão hemodinâmico não-invasivo durante o banho no leito sem controle hidrotérmico de pacientes com infarto agudo do miocárdio: ensaio clínico randomizado [dissertação]. Niterói: Universidade Federal Fluminense; Niterói.</w:t>
      </w:r>
    </w:p>
  </w:endnote>
  <w:endnote w:id="11">
    <w:p w14:paraId="7CBFD5AA" w14:textId="0928E5A9" w:rsidR="00071E3D" w:rsidRPr="00320CA4" w:rsidRDefault="00A4585D">
      <w:pPr>
        <w:pStyle w:val="PreformattedText"/>
        <w:spacing w:before="40" w:after="40" w:line="240" w:lineRule="auto"/>
        <w:ind w:left="284" w:hanging="284"/>
        <w:jc w:val="both"/>
        <w:rPr>
          <w:rFonts w:ascii="Verdana" w:hAnsi="Verdana"/>
        </w:rPr>
      </w:pPr>
      <w:r w:rsidRPr="00320CA4">
        <w:rPr>
          <w:rStyle w:val="Refdenotadefim"/>
          <w:rFonts w:ascii="Verdana" w:hAnsi="Verdana"/>
          <w:vertAlign w:val="baseline"/>
        </w:rPr>
        <w:endnoteRef/>
      </w:r>
      <w:r w:rsidR="00B43A92" w:rsidRPr="00320CA4">
        <w:rPr>
          <w:rStyle w:val="SourceText"/>
          <w:rFonts w:ascii="Verdana" w:hAnsi="Verdana"/>
        </w:rPr>
        <w:t xml:space="preserve"> </w:t>
      </w:r>
      <w:r w:rsidRPr="00320CA4">
        <w:rPr>
          <w:rStyle w:val="SourceText"/>
          <w:rFonts w:ascii="Verdana" w:hAnsi="Verdana"/>
        </w:rPr>
        <w:t>Paiva L, Providência R, Barra S, Dinis P, Faustino A, C, Gonçalves L: Universal Definition of Myocardial Infarction: Clinical Insights. Cardiology 2015;131:13-21. doi: 10.1159/000371739 disponível em:</w:t>
      </w:r>
      <w:hyperlink r:id="rId2" w:history="1">
        <w:r w:rsidRPr="00320CA4">
          <w:rPr>
            <w:rStyle w:val="SourceText"/>
            <w:rFonts w:ascii="Verdana" w:hAnsi="Verdana"/>
          </w:rPr>
          <w:t>https://www.karger.com/Article/FullText/371739</w:t>
        </w:r>
      </w:hyperlink>
      <w:r w:rsidRPr="00320CA4">
        <w:rPr>
          <w:rStyle w:val="SourceText"/>
          <w:rFonts w:ascii="Verdana" w:hAnsi="Verdana"/>
        </w:rPr>
        <w:t>#</w:t>
      </w:r>
    </w:p>
  </w:endnote>
  <w:endnote w:id="12">
    <w:p w14:paraId="7CBFD5AB" w14:textId="00FF3B65" w:rsidR="00071E3D" w:rsidRPr="00320CA4" w:rsidRDefault="00A4585D">
      <w:pPr>
        <w:pStyle w:val="Standard"/>
        <w:spacing w:before="40" w:after="40" w:line="240" w:lineRule="auto"/>
        <w:ind w:left="284" w:hanging="284"/>
        <w:jc w:val="both"/>
        <w:rPr>
          <w:rFonts w:ascii="Verdana" w:hAnsi="Verdana"/>
          <w:sz w:val="20"/>
          <w:szCs w:val="20"/>
        </w:rPr>
      </w:pPr>
      <w:r w:rsidRPr="00320CA4">
        <w:rPr>
          <w:rStyle w:val="Refdenotadefim"/>
          <w:rFonts w:ascii="Verdana" w:hAnsi="Verdana"/>
          <w:sz w:val="20"/>
          <w:szCs w:val="20"/>
          <w:vertAlign w:val="baseline"/>
        </w:rPr>
        <w:endnoteRef/>
      </w:r>
      <w:r w:rsidR="00B43A92" w:rsidRPr="00320CA4">
        <w:rPr>
          <w:rFonts w:ascii="Verdana" w:hAnsi="Verdana"/>
          <w:sz w:val="20"/>
          <w:szCs w:val="20"/>
          <w:lang w:val="en-US"/>
        </w:rPr>
        <w:t xml:space="preserve"> </w:t>
      </w:r>
      <w:r w:rsidRPr="00320CA4">
        <w:rPr>
          <w:rFonts w:ascii="Verdana" w:hAnsi="Verdana"/>
          <w:sz w:val="20"/>
          <w:szCs w:val="20"/>
          <w:lang w:val="en-US"/>
        </w:rPr>
        <w:t xml:space="preserve">Hellerstein HK, Wenger NK. Rehabilitation of the coronary patients. </w:t>
      </w:r>
      <w:r w:rsidRPr="00320CA4">
        <w:rPr>
          <w:rFonts w:ascii="Verdana" w:hAnsi="Verdana"/>
          <w:sz w:val="20"/>
          <w:szCs w:val="20"/>
        </w:rPr>
        <w:t>New York: John Willey and Sons; 1978.</w:t>
      </w:r>
    </w:p>
  </w:endnote>
  <w:endnote w:id="13">
    <w:p w14:paraId="7CBFD5AD" w14:textId="5A96519B" w:rsidR="00071E3D" w:rsidRPr="00320CA4" w:rsidRDefault="00A4585D">
      <w:pPr>
        <w:pStyle w:val="Standard"/>
        <w:spacing w:before="40" w:after="40" w:line="240" w:lineRule="auto"/>
        <w:ind w:left="284" w:hanging="284"/>
        <w:jc w:val="both"/>
        <w:rPr>
          <w:rFonts w:ascii="Verdana" w:hAnsi="Verdana"/>
          <w:sz w:val="20"/>
          <w:szCs w:val="20"/>
        </w:rPr>
      </w:pPr>
      <w:r w:rsidRPr="00320CA4">
        <w:rPr>
          <w:rStyle w:val="Refdenotadefim"/>
          <w:rFonts w:ascii="Verdana" w:hAnsi="Verdana"/>
          <w:sz w:val="20"/>
          <w:szCs w:val="20"/>
          <w:vertAlign w:val="baseline"/>
        </w:rPr>
        <w:endnoteRef/>
      </w:r>
      <w:r w:rsidR="00B43A92" w:rsidRPr="00320CA4">
        <w:rPr>
          <w:rFonts w:ascii="Verdana" w:hAnsi="Verdana"/>
          <w:sz w:val="20"/>
          <w:szCs w:val="20"/>
        </w:rPr>
        <w:t xml:space="preserve"> </w:t>
      </w:r>
      <w:r w:rsidRPr="00320CA4">
        <w:rPr>
          <w:rFonts w:ascii="Verdana" w:hAnsi="Verdana"/>
          <w:sz w:val="20"/>
          <w:szCs w:val="20"/>
        </w:rPr>
        <w:t>Soárez PC, Soares MO, Novaes HMD. Modelos de decisão para avaliações econômicas de tecnologias em saúde. Ciênc saúde coletiva [Internet]. 2014 [cited 2016 Mar 10];19(10):4209-22. Available from: http://www.scielosp.org/scielo.php?script=sci_arttext&amp;pid=S141381232014001004209&amp;lng=en. doi: http://dx.doi.org/10.1590/1413812320141910.02402013</w:t>
      </w:r>
    </w:p>
  </w:endnote>
  <w:endnote w:id="14">
    <w:p w14:paraId="7CBFD5AE" w14:textId="76A4485C" w:rsidR="00071E3D" w:rsidRPr="00320CA4" w:rsidRDefault="00A4585D">
      <w:pPr>
        <w:pStyle w:val="Standard"/>
        <w:spacing w:before="40" w:after="40" w:line="240" w:lineRule="auto"/>
        <w:ind w:left="284" w:hanging="284"/>
        <w:jc w:val="both"/>
        <w:rPr>
          <w:rFonts w:ascii="Verdana" w:hAnsi="Verdana"/>
          <w:sz w:val="20"/>
          <w:szCs w:val="20"/>
          <w:lang w:val="en-US"/>
        </w:rPr>
      </w:pPr>
      <w:r w:rsidRPr="00320CA4">
        <w:rPr>
          <w:rStyle w:val="Refdenotadefim"/>
          <w:rFonts w:ascii="Verdana" w:hAnsi="Verdana"/>
          <w:sz w:val="20"/>
          <w:szCs w:val="20"/>
          <w:vertAlign w:val="baseline"/>
        </w:rPr>
        <w:endnoteRef/>
      </w:r>
      <w:r w:rsidR="00240848" w:rsidRPr="00320CA4">
        <w:rPr>
          <w:rFonts w:ascii="Verdana" w:hAnsi="Verdana"/>
          <w:sz w:val="20"/>
          <w:szCs w:val="20"/>
        </w:rPr>
        <w:t xml:space="preserve"> </w:t>
      </w:r>
      <w:r w:rsidRPr="00320CA4">
        <w:rPr>
          <w:rFonts w:ascii="Verdana" w:hAnsi="Verdana"/>
          <w:sz w:val="20"/>
          <w:szCs w:val="20"/>
        </w:rPr>
        <w:t xml:space="preserve">Barra DCC, Dal Sasso GTM, Baccin CRA. </w:t>
      </w:r>
      <w:r w:rsidRPr="00320CA4">
        <w:rPr>
          <w:rFonts w:ascii="Verdana" w:hAnsi="Verdana"/>
          <w:sz w:val="20"/>
          <w:szCs w:val="20"/>
          <w:lang w:val="en-US"/>
        </w:rPr>
        <w:t>Warning systems in a computerized nursing process for Intensive Care Units. Rev Esc Enferm USP [Internet]. 2014 [cited 2017 Mar 20].;48(1):125-32. Available from: http://www.scielo.br/scielo.php?script=sci_arttext&amp;pid=S008062342014000100125&amp;lng=en. http://dx.doi.org/10.1590/S0080623420140000100016.</w:t>
      </w:r>
    </w:p>
  </w:endnote>
  <w:endnote w:id="15">
    <w:p w14:paraId="7CBFD5AF" w14:textId="767B637A" w:rsidR="00071E3D" w:rsidRPr="00320CA4" w:rsidRDefault="00A4585D">
      <w:pPr>
        <w:pStyle w:val="Standard"/>
        <w:spacing w:before="40" w:after="40" w:line="240" w:lineRule="auto"/>
        <w:ind w:left="284" w:hanging="284"/>
        <w:jc w:val="both"/>
        <w:rPr>
          <w:rFonts w:ascii="Verdana" w:hAnsi="Verdana"/>
          <w:sz w:val="20"/>
          <w:szCs w:val="20"/>
        </w:rPr>
      </w:pPr>
      <w:r w:rsidRPr="00320CA4">
        <w:rPr>
          <w:rStyle w:val="Refdenotadefim"/>
          <w:rFonts w:ascii="Verdana" w:hAnsi="Verdana"/>
          <w:sz w:val="20"/>
          <w:szCs w:val="20"/>
          <w:vertAlign w:val="baseline"/>
        </w:rPr>
        <w:endnoteRef/>
      </w:r>
      <w:r w:rsidR="00240848" w:rsidRPr="00320CA4">
        <w:rPr>
          <w:rFonts w:ascii="Verdana" w:hAnsi="Verdana"/>
          <w:sz w:val="20"/>
          <w:szCs w:val="20"/>
          <w:lang w:val="en-US"/>
        </w:rPr>
        <w:t xml:space="preserve"> </w:t>
      </w:r>
      <w:r w:rsidRPr="00320CA4">
        <w:rPr>
          <w:rFonts w:ascii="Verdana" w:hAnsi="Verdana"/>
          <w:sz w:val="20"/>
          <w:szCs w:val="20"/>
          <w:lang w:val="en-US"/>
        </w:rPr>
        <w:t xml:space="preserve">Segal G, Karniel E, Mahagna A, Kaa'dan F, Levi Z, Balik C. A nurse-guided, basalprandial insulin treatment protocol for achieving glycaemic control of hospitalized, noncritically ill diabetes patients, is non-inferior to physician-guided therapy: A pivotal, nurse-empowerment study. </w:t>
      </w:r>
      <w:r w:rsidRPr="00320CA4">
        <w:rPr>
          <w:rFonts w:ascii="Verdana" w:hAnsi="Verdana"/>
          <w:sz w:val="20"/>
          <w:szCs w:val="20"/>
        </w:rPr>
        <w:t>Int J Nurs Pract [Internet] 2015 [cited 2017 Jan 29]21(6):790-6. doi: 10.1111/ijn.12292.</w:t>
      </w:r>
    </w:p>
  </w:endnote>
  <w:endnote w:id="16">
    <w:p w14:paraId="7CBFD5B2" w14:textId="1778FA2B" w:rsidR="00071E3D" w:rsidRPr="00320CA4" w:rsidRDefault="00A4585D">
      <w:pPr>
        <w:pStyle w:val="Endnote"/>
        <w:spacing w:before="40" w:after="40"/>
        <w:ind w:left="284" w:hanging="284"/>
        <w:jc w:val="both"/>
        <w:rPr>
          <w:rFonts w:ascii="Verdana" w:hAnsi="Verdana"/>
        </w:rPr>
      </w:pPr>
      <w:r w:rsidRPr="00320CA4">
        <w:rPr>
          <w:rStyle w:val="Refdenotadefim"/>
          <w:rFonts w:ascii="Verdana" w:hAnsi="Verdana"/>
          <w:vertAlign w:val="baseline"/>
        </w:rPr>
        <w:endnoteRef/>
      </w:r>
      <w:r w:rsidR="00240848" w:rsidRPr="00320CA4">
        <w:rPr>
          <w:rFonts w:ascii="Verdana" w:hAnsi="Verdana"/>
          <w:color w:val="000000"/>
        </w:rPr>
        <w:t xml:space="preserve"> </w:t>
      </w:r>
      <w:r w:rsidRPr="00320CA4">
        <w:rPr>
          <w:rFonts w:ascii="Verdana" w:hAnsi="Verdana"/>
          <w:color w:val="000000"/>
        </w:rPr>
        <w:t xml:space="preserve">Barra Daniela Couto Carvalho, Dal Sasso Grace Teresinha Marcon, Baccin Camila Rosália Antunes. Sistemas de alerta em um processo de enfermagem informatizado para Unidades de Terapia Intensiva. </w:t>
      </w:r>
      <w:r w:rsidRPr="00320CA4">
        <w:rPr>
          <w:rFonts w:ascii="Verdana" w:hAnsi="Verdana"/>
          <w:color w:val="000000"/>
          <w:lang w:val="en-US"/>
        </w:rPr>
        <w:t xml:space="preserve">Rev. esc. enferm. USP  [Internet]. 2014  Feb [cited  2018  Nov  08] ;  48( 1 ): 125-132. Available from: http://www.scielo.br/scielo.php?script=sci_arttext&amp;pid=S0080-62342014000100125&amp;lng=en.  </w:t>
      </w:r>
      <w:hyperlink r:id="rId3" w:history="1">
        <w:r w:rsidRPr="00320CA4">
          <w:rPr>
            <w:rFonts w:ascii="Verdana" w:hAnsi="Verdana"/>
          </w:rPr>
          <w:t>http://dx.doi.org/10.1590/S0080-623420140000100016</w:t>
        </w:r>
      </w:hyperlink>
      <w:r w:rsidRPr="00320CA4">
        <w:rPr>
          <w:rFonts w:ascii="Verdana" w:hAnsi="Verdana"/>
          <w:color w:val="000000"/>
        </w:rPr>
        <w:t>.</w:t>
      </w:r>
    </w:p>
  </w:endnote>
  <w:endnote w:id="17">
    <w:p w14:paraId="7CBFD5B6" w14:textId="5AB87575" w:rsidR="00071E3D" w:rsidRPr="00320CA4" w:rsidRDefault="00A4585D">
      <w:pPr>
        <w:pStyle w:val="Standard"/>
        <w:spacing w:before="40" w:after="40" w:line="240" w:lineRule="auto"/>
        <w:ind w:left="284" w:hanging="284"/>
        <w:jc w:val="both"/>
        <w:rPr>
          <w:rFonts w:ascii="Verdana" w:hAnsi="Verdana"/>
          <w:sz w:val="20"/>
          <w:szCs w:val="20"/>
          <w:lang w:val="en-US"/>
        </w:rPr>
      </w:pPr>
      <w:r w:rsidRPr="00320CA4">
        <w:rPr>
          <w:rStyle w:val="Refdenotadefim"/>
          <w:rFonts w:ascii="Verdana" w:hAnsi="Verdana"/>
          <w:sz w:val="20"/>
          <w:szCs w:val="20"/>
          <w:vertAlign w:val="baseline"/>
        </w:rPr>
        <w:endnoteRef/>
      </w:r>
      <w:r w:rsidR="00240848" w:rsidRPr="00320CA4">
        <w:rPr>
          <w:rFonts w:ascii="Verdana" w:hAnsi="Verdana"/>
          <w:sz w:val="20"/>
          <w:szCs w:val="20"/>
          <w:lang w:val="en-US"/>
        </w:rPr>
        <w:t xml:space="preserve"> </w:t>
      </w:r>
      <w:r w:rsidRPr="00320CA4">
        <w:rPr>
          <w:rFonts w:ascii="Verdana" w:hAnsi="Verdana"/>
          <w:sz w:val="20"/>
          <w:szCs w:val="20"/>
          <w:lang w:val="en-US"/>
        </w:rPr>
        <w:t>Brook AD, Ahrens TS, Schaiff R, Pretenci D, Sherman G, Shannon W, Kollef MH. Effect of a nursing-implemented sedation protocol on the duration of mechanical ventilation. Crit Care Med.1999 Dec.;27(12):2609-15.</w:t>
      </w:r>
    </w:p>
  </w:endnote>
  <w:endnote w:id="18">
    <w:p w14:paraId="7CBFD5B9" w14:textId="410D9413" w:rsidR="00071E3D" w:rsidRPr="00320CA4" w:rsidRDefault="00A4585D">
      <w:pPr>
        <w:pStyle w:val="Standard"/>
        <w:spacing w:before="40" w:after="40" w:line="240" w:lineRule="auto"/>
        <w:ind w:left="284" w:hanging="284"/>
        <w:jc w:val="both"/>
        <w:rPr>
          <w:rFonts w:ascii="Verdana" w:hAnsi="Verdana"/>
          <w:sz w:val="20"/>
          <w:szCs w:val="20"/>
          <w:lang w:val="en-US"/>
        </w:rPr>
      </w:pPr>
      <w:r w:rsidRPr="00320CA4">
        <w:rPr>
          <w:rStyle w:val="Refdenotadefim"/>
          <w:rFonts w:ascii="Verdana" w:hAnsi="Verdana"/>
          <w:sz w:val="20"/>
          <w:szCs w:val="20"/>
          <w:vertAlign w:val="baseline"/>
        </w:rPr>
        <w:endnoteRef/>
      </w:r>
      <w:r w:rsidR="00240848" w:rsidRPr="00320CA4">
        <w:rPr>
          <w:rFonts w:ascii="Verdana" w:hAnsi="Verdana"/>
          <w:sz w:val="20"/>
          <w:szCs w:val="20"/>
          <w:lang w:val="en-US"/>
        </w:rPr>
        <w:t xml:space="preserve"> </w:t>
      </w:r>
      <w:r w:rsidRPr="00320CA4">
        <w:rPr>
          <w:rFonts w:ascii="Verdana" w:hAnsi="Verdana"/>
          <w:sz w:val="20"/>
          <w:szCs w:val="20"/>
          <w:lang w:val="en-US"/>
        </w:rPr>
        <w:t>Segal G, Karniel E, Mahagna A, Kaa'dan F, Levi Z, Balik C. A nurse-guided, basalprandial insulin treatment protocol for achieving glycaemic control of hospitalized, noncritically ill diabetes patients, is non-inferior to physician-guided therapy: A pivotal, nurse-empowerment study. Int J Nurs Pract [Internet] 2015 [cited 2017 Jan 29]21(6):790-6. doi: 10.1111/ijn.12292.</w:t>
      </w:r>
    </w:p>
  </w:endnote>
  <w:endnote w:id="19">
    <w:p w14:paraId="7CBFD5BB" w14:textId="77777777" w:rsidR="00071E3D" w:rsidRPr="00320CA4" w:rsidRDefault="00A4585D">
      <w:pPr>
        <w:pStyle w:val="Endnote"/>
        <w:spacing w:before="40" w:after="40"/>
        <w:ind w:left="284" w:hanging="284"/>
        <w:jc w:val="both"/>
        <w:rPr>
          <w:rFonts w:ascii="Verdana" w:hAnsi="Verdana"/>
          <w:lang w:val="en-US"/>
        </w:rPr>
      </w:pPr>
      <w:r w:rsidRPr="00320CA4">
        <w:rPr>
          <w:rStyle w:val="Refdenotadefim"/>
          <w:rFonts w:ascii="Verdana" w:hAnsi="Verdana"/>
          <w:vertAlign w:val="baseline"/>
        </w:rPr>
        <w:endnoteRef/>
      </w:r>
      <w:r w:rsidRPr="00320CA4">
        <w:rPr>
          <w:rFonts w:ascii="Verdana" w:hAnsi="Verdana"/>
        </w:rPr>
        <w:t xml:space="preserve"> Piegas LS, Timerman A, Feitosa GS, Nicolau JC, Mattos LAP, Andrade MD et al. V Diretriz da Sociedade Brasileira de Cardiologia sobre Tratamento do Infarto Agudo do Miocárdio com Supradesnível do Segmento ST. Arq. </w:t>
      </w:r>
      <w:r w:rsidRPr="00320CA4">
        <w:rPr>
          <w:rFonts w:ascii="Verdana" w:hAnsi="Verdana"/>
          <w:lang w:val="en-US"/>
        </w:rPr>
        <w:t>Bras. Cardiol. [Internet]. 2015 [cited 2016 Nov 27];05(2 Suppl I):1-121. Available from: http://www.scielo.br/scielo.php?script=sci_arttext&amp;pid=S0066782X2015003000001&amp;lng=en. doi http://dx.doi.org/10.5935/abc.20150107</w:t>
      </w:r>
    </w:p>
  </w:endnote>
  <w:endnote w:id="20">
    <w:p w14:paraId="7CBFD5BF" w14:textId="24E213E9" w:rsidR="00071E3D" w:rsidRPr="00EC1671" w:rsidRDefault="00A4585D">
      <w:pPr>
        <w:pStyle w:val="Standard"/>
        <w:spacing w:before="40" w:after="40" w:line="240" w:lineRule="auto"/>
        <w:ind w:left="284" w:hanging="284"/>
        <w:jc w:val="both"/>
        <w:rPr>
          <w:rFonts w:ascii="Verdana" w:hAnsi="Verdana"/>
          <w:sz w:val="20"/>
          <w:szCs w:val="20"/>
        </w:rPr>
      </w:pPr>
      <w:r w:rsidRPr="00320CA4">
        <w:rPr>
          <w:rStyle w:val="Refdenotadefim"/>
          <w:rFonts w:ascii="Verdana" w:hAnsi="Verdana"/>
          <w:sz w:val="20"/>
          <w:szCs w:val="20"/>
          <w:vertAlign w:val="baseline"/>
        </w:rPr>
        <w:endnoteRef/>
      </w:r>
      <w:r w:rsidR="00240848" w:rsidRPr="00320CA4">
        <w:rPr>
          <w:rFonts w:ascii="Verdana" w:hAnsi="Verdana"/>
          <w:sz w:val="20"/>
          <w:szCs w:val="20"/>
          <w:lang w:val="en-US"/>
        </w:rPr>
        <w:t xml:space="preserve"> </w:t>
      </w:r>
      <w:r w:rsidRPr="00320CA4">
        <w:rPr>
          <w:rFonts w:ascii="Verdana" w:hAnsi="Verdana"/>
          <w:sz w:val="20"/>
          <w:szCs w:val="20"/>
          <w:lang w:val="en-US"/>
        </w:rPr>
        <w:t xml:space="preserve">Stub D, Smith K, Bernard S, Nehme Z, Stephenson M, Bray JE et al. Air Versus Oxygen in ST-Segment Elevation Myocardial Infarction. Circulation [Internet] 2015 [cited 2016 Jul 16];131:2143-50. </w:t>
      </w:r>
      <w:r w:rsidRPr="00320CA4">
        <w:rPr>
          <w:rFonts w:ascii="Verdana" w:hAnsi="Verdana"/>
          <w:sz w:val="20"/>
          <w:szCs w:val="20"/>
        </w:rPr>
        <w:t>Available from: https://doi.org/10.1161/CIRCULATIONAHA.114.014494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Mono">
    <w:charset w:val="00"/>
    <w:family w:val="modern"/>
    <w:pitch w:val="fixed"/>
    <w:sig w:usb0="E0000AFF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BFD59E" w14:textId="77777777" w:rsidR="005F4FFD" w:rsidRDefault="00C7103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FBB0A3" w14:textId="77777777" w:rsidR="00D21766" w:rsidRDefault="00D21766">
      <w:r>
        <w:rPr>
          <w:color w:val="000000"/>
        </w:rPr>
        <w:separator/>
      </w:r>
    </w:p>
  </w:footnote>
  <w:footnote w:type="continuationSeparator" w:id="0">
    <w:p w14:paraId="2409AABB" w14:textId="77777777" w:rsidR="00D21766" w:rsidRDefault="00D217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C6507"/>
    <w:multiLevelType w:val="multilevel"/>
    <w:tmpl w:val="F1168F58"/>
    <w:styleLink w:val="WWNum1"/>
    <w:lvl w:ilvl="0">
      <w:start w:val="1"/>
      <w:numFmt w:val="upperLetter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497770D"/>
    <w:multiLevelType w:val="multilevel"/>
    <w:tmpl w:val="DA78BBC8"/>
    <w:styleLink w:val="WWNum3"/>
    <w:lvl w:ilvl="0">
      <w:numFmt w:val="bullet"/>
      <w:lvlText w:val=""/>
      <w:lvlJc w:val="left"/>
      <w:pPr>
        <w:ind w:left="720" w:hanging="360"/>
      </w:pPr>
      <w:rPr>
        <w:rFonts w:ascii="Wingdings" w:hAnsi="Wingdings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63A8634A"/>
    <w:multiLevelType w:val="multilevel"/>
    <w:tmpl w:val="D558293C"/>
    <w:styleLink w:val="WWNum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6F7FC1"/>
    <w:multiLevelType w:val="multilevel"/>
    <w:tmpl w:val="AAEEDF6E"/>
    <w:styleLink w:val="Semlista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autoHyphenation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E3D"/>
    <w:rsid w:val="00071E3D"/>
    <w:rsid w:val="00147BC1"/>
    <w:rsid w:val="00154661"/>
    <w:rsid w:val="001C30D9"/>
    <w:rsid w:val="00240848"/>
    <w:rsid w:val="00307F5A"/>
    <w:rsid w:val="00320CA4"/>
    <w:rsid w:val="00571A8A"/>
    <w:rsid w:val="005721AC"/>
    <w:rsid w:val="006C4F13"/>
    <w:rsid w:val="007D44B7"/>
    <w:rsid w:val="00827C3A"/>
    <w:rsid w:val="0099346E"/>
    <w:rsid w:val="009A0019"/>
    <w:rsid w:val="00A4585D"/>
    <w:rsid w:val="00B3047B"/>
    <w:rsid w:val="00B43A92"/>
    <w:rsid w:val="00B524BB"/>
    <w:rsid w:val="00B56671"/>
    <w:rsid w:val="00B6414E"/>
    <w:rsid w:val="00BA3947"/>
    <w:rsid w:val="00C7103A"/>
    <w:rsid w:val="00C73A63"/>
    <w:rsid w:val="00D00547"/>
    <w:rsid w:val="00D21766"/>
    <w:rsid w:val="00D255B9"/>
    <w:rsid w:val="00D44DA3"/>
    <w:rsid w:val="00EA7151"/>
    <w:rsid w:val="00EC1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FD58C"/>
  <w15:docId w15:val="{B743BF68-CDF0-4503-90DD-432E04015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</w:style>
  <w:style w:type="paragraph" w:styleId="Ttulo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line="276" w:lineRule="auto"/>
    </w:pPr>
  </w:style>
  <w:style w:type="paragraph" w:customStyle="1" w:styleId="Heading">
    <w:name w:val="Heading"/>
    <w:basedOn w:val="Standard"/>
    <w:next w:val="Standard"/>
    <w:pPr>
      <w:keepNext/>
      <w:keepLines/>
      <w:spacing w:after="60"/>
    </w:pPr>
    <w:rPr>
      <w:sz w:val="52"/>
      <w:szCs w:val="52"/>
    </w:rPr>
  </w:style>
  <w:style w:type="paragraph" w:customStyle="1" w:styleId="Textbody">
    <w:name w:val="Text body"/>
    <w:basedOn w:val="Standard"/>
    <w:pPr>
      <w:spacing w:after="140"/>
    </w:pPr>
  </w:style>
  <w:style w:type="paragraph" w:styleId="Lista">
    <w:name w:val="List"/>
    <w:basedOn w:val="Textbody"/>
    <w:rPr>
      <w:sz w:val="24"/>
    </w:rPr>
  </w:style>
  <w:style w:type="paragraph" w:styleId="Legenda">
    <w:name w:val="caption"/>
    <w:basedOn w:val="Standard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sz w:val="24"/>
    </w:rPr>
  </w:style>
  <w:style w:type="paragraph" w:styleId="Subttulo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comentrio">
    <w:name w:val="annotation text"/>
    <w:basedOn w:val="Standard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rPr>
      <w:b/>
      <w:bCs/>
    </w:rPr>
  </w:style>
  <w:style w:type="paragraph" w:styleId="Textodebalo">
    <w:name w:val="Balloon Text"/>
    <w:basedOn w:val="Standard"/>
    <w:pPr>
      <w:spacing w:line="240" w:lineRule="auto"/>
    </w:pPr>
    <w:rPr>
      <w:rFonts w:ascii="Segoe UI" w:eastAsia="Segoe UI" w:hAnsi="Segoe UI" w:cs="Segoe UI"/>
      <w:sz w:val="18"/>
      <w:szCs w:val="18"/>
    </w:rPr>
  </w:style>
  <w:style w:type="paragraph" w:customStyle="1" w:styleId="Endnote">
    <w:name w:val="Endnote"/>
    <w:basedOn w:val="Standard"/>
    <w:pPr>
      <w:spacing w:line="240" w:lineRule="auto"/>
    </w:pPr>
    <w:rPr>
      <w:sz w:val="20"/>
      <w:szCs w:val="20"/>
    </w:rPr>
  </w:style>
  <w:style w:type="paragraph" w:customStyle="1" w:styleId="Footnote">
    <w:name w:val="Footnote"/>
    <w:basedOn w:val="Standard"/>
    <w:pPr>
      <w:spacing w:line="240" w:lineRule="auto"/>
    </w:pPr>
    <w:rPr>
      <w:sz w:val="20"/>
      <w:szCs w:val="20"/>
    </w:rPr>
  </w:style>
  <w:style w:type="paragraph" w:styleId="PargrafodaLista">
    <w:name w:val="List Paragraph"/>
    <w:basedOn w:val="Standard"/>
    <w:pPr>
      <w:ind w:left="720"/>
    </w:pPr>
  </w:style>
  <w:style w:type="paragraph" w:styleId="Cabealho">
    <w:name w:val="header"/>
    <w:basedOn w:val="Standard"/>
    <w:pPr>
      <w:tabs>
        <w:tab w:val="center" w:pos="4252"/>
        <w:tab w:val="right" w:pos="8504"/>
      </w:tabs>
      <w:spacing w:line="240" w:lineRule="auto"/>
    </w:pPr>
  </w:style>
  <w:style w:type="paragraph" w:styleId="Rodap">
    <w:name w:val="footer"/>
    <w:basedOn w:val="Standard"/>
    <w:pPr>
      <w:tabs>
        <w:tab w:val="center" w:pos="4252"/>
        <w:tab w:val="right" w:pos="8504"/>
      </w:tabs>
      <w:spacing w:line="240" w:lineRule="auto"/>
    </w:pPr>
  </w:style>
  <w:style w:type="paragraph" w:customStyle="1" w:styleId="PreformattedText">
    <w:name w:val="Preformatted Text"/>
    <w:basedOn w:val="Standard"/>
    <w:rPr>
      <w:rFonts w:ascii="Liberation Mono" w:eastAsia="NSimSun" w:hAnsi="Liberation Mono" w:cs="Liberation Mono"/>
      <w:sz w:val="20"/>
      <w:szCs w:val="20"/>
    </w:rPr>
  </w:style>
  <w:style w:type="character" w:styleId="Refdecomentrio">
    <w:name w:val="annotation reference"/>
    <w:basedOn w:val="Fontepargpadro"/>
    <w:rPr>
      <w:sz w:val="16"/>
      <w:szCs w:val="16"/>
    </w:rPr>
  </w:style>
  <w:style w:type="character" w:customStyle="1" w:styleId="TextodecomentrioChar">
    <w:name w:val="Texto de comentário Char"/>
    <w:basedOn w:val="Fontepargpadro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rPr>
      <w:b/>
      <w:bCs/>
      <w:sz w:val="20"/>
      <w:szCs w:val="20"/>
    </w:rPr>
  </w:style>
  <w:style w:type="character" w:customStyle="1" w:styleId="TextodebaloChar">
    <w:name w:val="Texto de balão Char"/>
    <w:basedOn w:val="Fontepargpadro"/>
    <w:rPr>
      <w:rFonts w:ascii="Segoe UI" w:eastAsia="Segoe UI" w:hAnsi="Segoe UI" w:cs="Segoe UI"/>
      <w:sz w:val="18"/>
      <w:szCs w:val="18"/>
    </w:rPr>
  </w:style>
  <w:style w:type="character" w:customStyle="1" w:styleId="TextodenotadefimChar">
    <w:name w:val="Texto de nota de fim Char"/>
    <w:basedOn w:val="Fontepargpadro"/>
    <w:rPr>
      <w:sz w:val="20"/>
      <w:szCs w:val="20"/>
    </w:rPr>
  </w:style>
  <w:style w:type="character" w:customStyle="1" w:styleId="TextodenotaderodapChar">
    <w:name w:val="Texto de nota de rodapé Char"/>
    <w:basedOn w:val="Fontepargpadro"/>
    <w:rPr>
      <w:sz w:val="20"/>
      <w:szCs w:val="20"/>
    </w:rPr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EndnoteCharacters">
    <w:name w:val="Endnote Characters"/>
    <w:basedOn w:val="Fontepargpadro"/>
    <w:rPr>
      <w:position w:val="0"/>
      <w:vertAlign w:val="superscript"/>
    </w:rPr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FootnoteCharacters">
    <w:name w:val="Footnote Characters"/>
    <w:basedOn w:val="Fontepargpadro"/>
    <w:rPr>
      <w:position w:val="0"/>
      <w:vertAlign w:val="superscript"/>
    </w:rPr>
  </w:style>
  <w:style w:type="character" w:customStyle="1" w:styleId="CabealhoChar">
    <w:name w:val="Cabeçalho Char"/>
    <w:basedOn w:val="Fontepargpadro"/>
  </w:style>
  <w:style w:type="character" w:customStyle="1" w:styleId="RodapChar">
    <w:name w:val="Rodapé Char"/>
    <w:basedOn w:val="Fontepargpadro"/>
  </w:style>
  <w:style w:type="character" w:customStyle="1" w:styleId="ListLabel1">
    <w:name w:val="ListLabel 1"/>
    <w:rPr>
      <w:sz w:val="20"/>
    </w:rPr>
  </w:style>
  <w:style w:type="character" w:customStyle="1" w:styleId="ListLabel2">
    <w:name w:val="ListLabel 2"/>
    <w:rPr>
      <w:sz w:val="20"/>
    </w:rPr>
  </w:style>
  <w:style w:type="character" w:customStyle="1" w:styleId="ListLabel3">
    <w:name w:val="ListLabel 3"/>
    <w:rPr>
      <w:sz w:val="20"/>
    </w:rPr>
  </w:style>
  <w:style w:type="character" w:customStyle="1" w:styleId="ListLabel4">
    <w:name w:val="ListLabel 4"/>
    <w:rPr>
      <w:sz w:val="20"/>
    </w:rPr>
  </w:style>
  <w:style w:type="character" w:customStyle="1" w:styleId="ListLabel5">
    <w:name w:val="ListLabel 5"/>
    <w:rPr>
      <w:sz w:val="20"/>
    </w:rPr>
  </w:style>
  <w:style w:type="character" w:customStyle="1" w:styleId="ListLabel6">
    <w:name w:val="ListLabel 6"/>
    <w:rPr>
      <w:sz w:val="20"/>
    </w:rPr>
  </w:style>
  <w:style w:type="character" w:customStyle="1" w:styleId="ListLabel7">
    <w:name w:val="ListLabel 7"/>
    <w:rPr>
      <w:sz w:val="20"/>
    </w:rPr>
  </w:style>
  <w:style w:type="character" w:customStyle="1" w:styleId="ListLabel8">
    <w:name w:val="ListLabel 8"/>
    <w:rPr>
      <w:sz w:val="20"/>
    </w:rPr>
  </w:style>
  <w:style w:type="character" w:customStyle="1" w:styleId="ListLabel9">
    <w:name w:val="ListLabel 9"/>
    <w:rPr>
      <w:sz w:val="20"/>
    </w:rPr>
  </w:style>
  <w:style w:type="character" w:customStyle="1" w:styleId="EndnoteSymbol">
    <w:name w:val="Endnote Symbol"/>
  </w:style>
  <w:style w:type="character" w:customStyle="1" w:styleId="Internetlink">
    <w:name w:val="Internet link"/>
    <w:rPr>
      <w:color w:val="000080"/>
      <w:u w:val="single"/>
    </w:rPr>
  </w:style>
  <w:style w:type="character" w:styleId="Refdenotadefim">
    <w:name w:val="endnote reference"/>
    <w:basedOn w:val="Fontepargpadro"/>
    <w:rPr>
      <w:position w:val="0"/>
      <w:vertAlign w:val="superscript"/>
    </w:rPr>
  </w:style>
  <w:style w:type="character" w:customStyle="1" w:styleId="FootnoteSymbol">
    <w:name w:val="Footnote Symbol"/>
  </w:style>
  <w:style w:type="character" w:customStyle="1" w:styleId="SourceText">
    <w:name w:val="Source Text"/>
    <w:rPr>
      <w:rFonts w:ascii="Liberation Mono" w:eastAsia="Liberation Mono" w:hAnsi="Liberation Mono" w:cs="Liberation Mono"/>
    </w:rPr>
  </w:style>
  <w:style w:type="character" w:customStyle="1" w:styleId="NumberingSymbols">
    <w:name w:val="Numbering Symbols"/>
  </w:style>
  <w:style w:type="character" w:styleId="Refdenotaderodap">
    <w:name w:val="footnote reference"/>
    <w:basedOn w:val="Fontepargpadro"/>
    <w:rPr>
      <w:position w:val="0"/>
      <w:vertAlign w:val="superscript"/>
    </w:rPr>
  </w:style>
  <w:style w:type="numbering" w:customStyle="1" w:styleId="Semlista1">
    <w:name w:val="Sem lista1"/>
    <w:basedOn w:val="Semlista"/>
    <w:pPr>
      <w:numPr>
        <w:numId w:val="1"/>
      </w:numPr>
    </w:pPr>
  </w:style>
  <w:style w:type="numbering" w:customStyle="1" w:styleId="WWNum1">
    <w:name w:val="WWNum1"/>
    <w:basedOn w:val="Semlista"/>
    <w:pPr>
      <w:numPr>
        <w:numId w:val="2"/>
      </w:numPr>
    </w:pPr>
  </w:style>
  <w:style w:type="numbering" w:customStyle="1" w:styleId="WWNum2">
    <w:name w:val="WWNum2"/>
    <w:basedOn w:val="Semlista"/>
    <w:pPr>
      <w:numPr>
        <w:numId w:val="3"/>
      </w:numPr>
    </w:pPr>
  </w:style>
  <w:style w:type="numbering" w:customStyle="1" w:styleId="WWNum3">
    <w:name w:val="WWNum3"/>
    <w:basedOn w:val="Semlista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dx.doi.org/10.1590/S0080-623420140000100016" TargetMode="External"/><Relationship Id="rId2" Type="http://schemas.openxmlformats.org/officeDocument/2006/relationships/hyperlink" Target="https://www.karger.com/Article/FullText/371739" TargetMode="External"/><Relationship Id="rId1" Type="http://schemas.openxmlformats.org/officeDocument/2006/relationships/hyperlink" Target="http://www.repositorio.jesuita.org.br/bitstream/handle/UNISINOS/5279/GRAZIELA%20PEREIRA%20FLORES_.pdf?sequence=1&amp;isAllowed=y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3673</Words>
  <Characters>19836</Characters>
  <Application>Microsoft Office Word</Application>
  <DocSecurity>0</DocSecurity>
  <Lines>165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Secretaria Laikos</dc:creator>
  <cp:lastModifiedBy>uff</cp:lastModifiedBy>
  <cp:revision>2</cp:revision>
  <dcterms:created xsi:type="dcterms:W3CDTF">2019-12-12T14:55:00Z</dcterms:created>
  <dcterms:modified xsi:type="dcterms:W3CDTF">2019-12-12T14:55:00Z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