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926"/>
        <w:gridCol w:w="915"/>
        <w:gridCol w:w="260"/>
        <w:gridCol w:w="23"/>
        <w:gridCol w:w="399"/>
        <w:gridCol w:w="133"/>
        <w:gridCol w:w="385"/>
        <w:gridCol w:w="236"/>
        <w:gridCol w:w="976"/>
        <w:gridCol w:w="281"/>
        <w:gridCol w:w="395"/>
        <w:gridCol w:w="283"/>
        <w:gridCol w:w="193"/>
        <w:gridCol w:w="949"/>
        <w:gridCol w:w="448"/>
        <w:gridCol w:w="284"/>
        <w:gridCol w:w="289"/>
        <w:gridCol w:w="451"/>
        <w:gridCol w:w="247"/>
        <w:gridCol w:w="236"/>
        <w:gridCol w:w="84"/>
        <w:gridCol w:w="645"/>
        <w:gridCol w:w="176"/>
        <w:gridCol w:w="157"/>
        <w:gridCol w:w="126"/>
      </w:tblGrid>
      <w:tr w:rsidR="00A1231B" w:rsidRPr="0076044C" w:rsidTr="00A710F0">
        <w:trPr>
          <w:gridBefore w:val="1"/>
          <w:wBefore w:w="265" w:type="dxa"/>
          <w:jc w:val="center"/>
        </w:trPr>
        <w:tc>
          <w:tcPr>
            <w:tcW w:w="9497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A1231B" w:rsidRPr="00AE591A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E591A">
              <w:rPr>
                <w:rFonts w:ascii="Verdana" w:hAnsi="Verdana"/>
                <w:color w:val="000000"/>
                <w:sz w:val="20"/>
                <w:szCs w:val="20"/>
              </w:rPr>
              <w:t>Ensino da prevenção e controle da infecção: desafios transponíveis na formação do enfermeiro</w:t>
            </w:r>
          </w:p>
        </w:tc>
      </w:tr>
      <w:tr w:rsidR="00A1231B" w:rsidRPr="0076044C" w:rsidTr="00A710F0">
        <w:trPr>
          <w:gridBefore w:val="1"/>
          <w:gridAfter w:val="1"/>
          <w:wBefore w:w="265" w:type="dxa"/>
          <w:wAfter w:w="126" w:type="dxa"/>
          <w:jc w:val="center"/>
        </w:trPr>
        <w:tc>
          <w:tcPr>
            <w:tcW w:w="1841" w:type="dxa"/>
            <w:gridSpan w:val="2"/>
            <w:tcBorders>
              <w:top w:val="single" w:sz="4" w:space="0" w:color="FFFFFF"/>
              <w:left w:val="single" w:sz="12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1231B" w:rsidRPr="0076044C" w:rsidTr="00A710F0">
        <w:trPr>
          <w:gridBefore w:val="1"/>
          <w:gridAfter w:val="11"/>
          <w:wBefore w:w="265" w:type="dxa"/>
          <w:wAfter w:w="3143" w:type="dxa"/>
          <w:jc w:val="center"/>
        </w:trPr>
        <w:tc>
          <w:tcPr>
            <w:tcW w:w="926" w:type="dxa"/>
            <w:tcBorders>
              <w:left w:val="single" w:sz="12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6" w:type="dxa"/>
            <w:gridSpan w:val="5"/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12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1231B" w:rsidRPr="0076044C" w:rsidTr="00A710F0">
        <w:trPr>
          <w:gridBefore w:val="1"/>
          <w:gridAfter w:val="6"/>
          <w:wBefore w:w="265" w:type="dxa"/>
          <w:wAfter w:w="1424" w:type="dxa"/>
          <w:jc w:val="center"/>
        </w:trPr>
        <w:tc>
          <w:tcPr>
            <w:tcW w:w="926" w:type="dxa"/>
            <w:tcBorders>
              <w:left w:val="single" w:sz="12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1231B" w:rsidRPr="0076044C" w:rsidTr="00A710F0">
        <w:trPr>
          <w:gridBefore w:val="1"/>
          <w:gridAfter w:val="6"/>
          <w:wBefore w:w="265" w:type="dxa"/>
          <w:wAfter w:w="1424" w:type="dxa"/>
          <w:jc w:val="center"/>
        </w:trPr>
        <w:tc>
          <w:tcPr>
            <w:tcW w:w="926" w:type="dxa"/>
            <w:tcBorders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1231B" w:rsidRPr="0076044C" w:rsidTr="00A710F0">
        <w:trPr>
          <w:gridBefore w:val="1"/>
          <w:gridAfter w:val="3"/>
          <w:wBefore w:w="265" w:type="dxa"/>
          <w:wAfter w:w="459" w:type="dxa"/>
          <w:jc w:val="center"/>
        </w:trPr>
        <w:tc>
          <w:tcPr>
            <w:tcW w:w="926" w:type="dxa"/>
            <w:tcBorders>
              <w:left w:val="single" w:sz="12" w:space="0" w:color="FFFFFF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0" w:type="dxa"/>
            <w:gridSpan w:val="4"/>
            <w:tcBorders>
              <w:left w:val="single" w:sz="12" w:space="0" w:color="000000"/>
              <w:right w:val="single" w:sz="12" w:space="0" w:color="FFFFFF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left w:val="single" w:sz="12" w:space="0" w:color="FFFFFF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1231B" w:rsidRPr="0076044C" w:rsidTr="00A710F0">
        <w:trPr>
          <w:gridAfter w:val="2"/>
          <w:wAfter w:w="283" w:type="dxa"/>
          <w:jc w:val="center"/>
        </w:trPr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Classe 1</w:t>
            </w:r>
          </w:p>
          <w:p w:rsidR="00A1231B" w:rsidRPr="0076044C" w:rsidRDefault="00A1231B" w:rsidP="00A710F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77 UCE - 32,5%</w:t>
            </w:r>
          </w:p>
          <w:p w:rsidR="00A1231B" w:rsidRPr="0076044C" w:rsidRDefault="00A1231B" w:rsidP="00A710F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O Cuidar de Enfermagem e a prevenção e controle da infecção</w:t>
            </w:r>
          </w:p>
          <w:p w:rsidR="00A1231B" w:rsidRPr="0076044C" w:rsidRDefault="00A1231B" w:rsidP="00A710F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Classe 2</w:t>
            </w:r>
          </w:p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73 UCE-30,9%</w:t>
            </w:r>
          </w:p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 xml:space="preserve">Responsabilidade pelas práticas de prevenção e controle de infecção 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Classe 3</w:t>
            </w:r>
          </w:p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46 UCE-20,5%</w:t>
            </w:r>
          </w:p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Composição das práticas de prevenção e o controle da infecção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Classe 4</w:t>
            </w:r>
          </w:p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34 UCE-16,1%</w:t>
            </w:r>
          </w:p>
          <w:p w:rsidR="00A1231B" w:rsidRPr="0076044C" w:rsidRDefault="00A1231B" w:rsidP="00A710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6044C">
              <w:rPr>
                <w:rFonts w:ascii="Verdana" w:hAnsi="Verdana"/>
                <w:sz w:val="20"/>
                <w:szCs w:val="20"/>
              </w:rPr>
              <w:t>Bases conceituais das práticas de prevenção e controle de IRAS</w:t>
            </w:r>
          </w:p>
        </w:tc>
      </w:tr>
    </w:tbl>
    <w:p w:rsidR="00A1231B" w:rsidRDefault="00A1231B" w:rsidP="00A1231B">
      <w:pPr>
        <w:pStyle w:val="ListaColorida-nfase11"/>
        <w:spacing w:after="0"/>
        <w:ind w:left="0"/>
        <w:jc w:val="both"/>
        <w:rPr>
          <w:rFonts w:ascii="Verdana" w:hAnsi="Verdana"/>
          <w:color w:val="000000"/>
          <w:sz w:val="18"/>
          <w:szCs w:val="20"/>
        </w:rPr>
      </w:pPr>
      <w:bookmarkStart w:id="0" w:name="_GoBack"/>
      <w:r w:rsidRPr="002E3340">
        <w:rPr>
          <w:rFonts w:ascii="Verdana" w:hAnsi="Verdana"/>
          <w:color w:val="000000"/>
          <w:sz w:val="18"/>
          <w:szCs w:val="20"/>
        </w:rPr>
        <w:t xml:space="preserve">Figura 1 - Estrutura das classes temáticas acerca das práticas de prevenção e o controle de infecção advindas dos relatos de alunos da graduação em </w:t>
      </w:r>
      <w:r>
        <w:rPr>
          <w:rFonts w:ascii="Verdana" w:hAnsi="Verdana"/>
          <w:color w:val="000000"/>
          <w:sz w:val="18"/>
          <w:szCs w:val="20"/>
        </w:rPr>
        <w:t>enfermagem. Teresina (PI), 2015.</w:t>
      </w:r>
    </w:p>
    <w:bookmarkEnd w:id="0"/>
    <w:p w:rsidR="00A1231B" w:rsidRDefault="00A1231B" w:rsidP="00A1231B">
      <w:pPr>
        <w:pStyle w:val="ListaColorida-nfase11"/>
        <w:spacing w:after="0"/>
        <w:ind w:left="0"/>
        <w:jc w:val="both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Fonte: Pesquisa direta</w:t>
      </w:r>
    </w:p>
    <w:p w:rsidR="00147557" w:rsidRDefault="00A1231B"/>
    <w:sectPr w:rsidR="00147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1B"/>
    <w:rsid w:val="00314101"/>
    <w:rsid w:val="00A10A09"/>
    <w:rsid w:val="00A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BC49-B3D7-473C-88DA-A7C211F8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31B"/>
    <w:pPr>
      <w:spacing w:after="200" w:line="48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1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Sousa</dc:creator>
  <cp:keywords/>
  <dc:description/>
  <cp:lastModifiedBy>Álvaro Sousa</cp:lastModifiedBy>
  <cp:revision>1</cp:revision>
  <dcterms:created xsi:type="dcterms:W3CDTF">2016-05-03T18:19:00Z</dcterms:created>
  <dcterms:modified xsi:type="dcterms:W3CDTF">2016-05-03T18:20:00Z</dcterms:modified>
</cp:coreProperties>
</file>