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BB" w:rsidRDefault="00441F1A">
      <w:pPr>
        <w:rPr>
          <w:rFonts w:ascii="Verdana" w:hAnsi="Verdana"/>
        </w:rPr>
      </w:pPr>
      <w:r w:rsidRPr="00441F1A">
        <w:rPr>
          <w:rFonts w:ascii="Verdana" w:hAnsi="Verdana"/>
        </w:rPr>
        <w:t>Tabelas</w:t>
      </w:r>
    </w:p>
    <w:p w:rsidR="00441F1A" w:rsidRDefault="00441F1A">
      <w:pPr>
        <w:rPr>
          <w:rFonts w:ascii="Verdana" w:hAnsi="Verdana"/>
        </w:rPr>
      </w:pPr>
    </w:p>
    <w:p w:rsidR="00441F1A" w:rsidRPr="00441F1A" w:rsidRDefault="00441F1A" w:rsidP="00441F1A">
      <w:pPr>
        <w:spacing w:after="0" w:line="480" w:lineRule="auto"/>
        <w:ind w:left="709" w:right="281"/>
        <w:rPr>
          <w:rFonts w:ascii="Verdana" w:eastAsia="Calibri" w:hAnsi="Verdana"/>
          <w:sz w:val="18"/>
          <w:szCs w:val="18"/>
        </w:rPr>
      </w:pPr>
      <w:r w:rsidRPr="00441F1A">
        <w:rPr>
          <w:rFonts w:ascii="Verdana" w:eastAsia="Calibri" w:hAnsi="Verdana"/>
          <w:b/>
          <w:sz w:val="18"/>
          <w:szCs w:val="18"/>
        </w:rPr>
        <w:t>Tabela1.</w:t>
      </w:r>
      <w:r w:rsidRPr="00441F1A">
        <w:rPr>
          <w:rFonts w:ascii="Verdana" w:eastAsia="Calibri" w:hAnsi="Verdana"/>
          <w:sz w:val="18"/>
          <w:szCs w:val="18"/>
        </w:rPr>
        <w:t xml:space="preserve">  Características sociodemográficas e profissionais dos enfermeiros residentes, 2013, Rio de Janeiro.</w:t>
      </w:r>
    </w:p>
    <w:tbl>
      <w:tblPr>
        <w:tblW w:w="7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3040"/>
        <w:gridCol w:w="973"/>
      </w:tblGrid>
      <w:tr w:rsidR="00441F1A" w:rsidRPr="00441F1A" w:rsidTr="00A05B44">
        <w:trPr>
          <w:trHeight w:val="330"/>
          <w:jc w:val="center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41F1A" w:rsidRPr="00441F1A" w:rsidTr="00A05B44">
        <w:trPr>
          <w:trHeight w:val="330"/>
          <w:jc w:val="center"/>
        </w:trPr>
        <w:tc>
          <w:tcPr>
            <w:tcW w:w="36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Variáveis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N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P</w:t>
            </w:r>
            <w:r w:rsidRPr="00441F1A"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  <w:lang w:eastAsia="pt-BR"/>
              </w:rPr>
              <w:t>*</w:t>
            </w: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Sexo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color w:val="000000"/>
                <w:sz w:val="18"/>
                <w:szCs w:val="18"/>
                <w:lang w:eastAsia="pt-BR"/>
              </w:rPr>
              <w:t>0,00001</w:t>
            </w: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Masculino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1 (4,5)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30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Feminino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21 (95,5)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30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Religião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color w:val="000000"/>
                <w:sz w:val="18"/>
                <w:szCs w:val="18"/>
                <w:lang w:eastAsia="pt-BR"/>
              </w:rPr>
              <w:t>0,001</w:t>
            </w: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Cristã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19(86,4)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30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proofErr w:type="gramStart"/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Não Cristã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3(13,6)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Ano de Residência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0,66</w:t>
            </w:r>
          </w:p>
        </w:tc>
      </w:tr>
      <w:tr w:rsidR="00441F1A" w:rsidRPr="00441F1A" w:rsidTr="00A05B44">
        <w:trPr>
          <w:trHeight w:val="330"/>
          <w:jc w:val="center"/>
        </w:trPr>
        <w:tc>
          <w:tcPr>
            <w:tcW w:w="36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R1</w:t>
            </w: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vertAlign w:val="superscript"/>
                <w:lang w:eastAsia="pt-BR"/>
              </w:rPr>
              <w:t>†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12 (54,5)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30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R2</w:t>
            </w: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vertAlign w:val="superscript"/>
                <w:lang w:eastAsia="pt-BR"/>
              </w:rPr>
              <w:t>‡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10 (45,5)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Tempo de Formação</w:t>
            </w:r>
          </w:p>
        </w:tc>
        <w:tc>
          <w:tcPr>
            <w:tcW w:w="30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0,24</w:t>
            </w: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&lt; 1 ano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6(27,3)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1 ano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5(22,7)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30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&gt; 1 ano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11(50,0)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Tempo de Trabalho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color w:val="000000"/>
                <w:sz w:val="18"/>
                <w:szCs w:val="18"/>
                <w:lang w:eastAsia="pt-BR"/>
              </w:rPr>
              <w:t>0,04</w:t>
            </w: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&lt; 1 ano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11(50,0)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1 ano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2(9,1)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30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&gt; 1 ano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9(40,9)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Escolaridade</w:t>
            </w:r>
          </w:p>
        </w:tc>
        <w:tc>
          <w:tcPr>
            <w:tcW w:w="30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0,66</w:t>
            </w:r>
          </w:p>
        </w:tc>
      </w:tr>
      <w:tr w:rsidR="00441F1A" w:rsidRPr="00441F1A" w:rsidTr="00A05B44">
        <w:trPr>
          <w:trHeight w:val="315"/>
          <w:jc w:val="center"/>
        </w:trPr>
        <w:tc>
          <w:tcPr>
            <w:tcW w:w="3660" w:type="dxa"/>
            <w:tcBorders>
              <w:top w:val="nil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Graduação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12(54,5)</w:t>
            </w:r>
          </w:p>
        </w:tc>
        <w:tc>
          <w:tcPr>
            <w:tcW w:w="960" w:type="dxa"/>
            <w:vMerge/>
            <w:tcBorders>
              <w:top w:val="nil"/>
              <w:left w:val="nil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441F1A" w:rsidTr="00A05B44">
        <w:trPr>
          <w:trHeight w:val="330"/>
          <w:jc w:val="center"/>
        </w:trPr>
        <w:tc>
          <w:tcPr>
            <w:tcW w:w="36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b/>
                <w:bCs/>
                <w:color w:val="292929"/>
                <w:sz w:val="18"/>
                <w:szCs w:val="18"/>
                <w:lang w:eastAsia="pt-BR"/>
              </w:rPr>
              <w:t>Pós-Graduação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1F1A" w:rsidRPr="00441F1A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441F1A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10(45,5)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441F1A" w:rsidRPr="00441F1A" w:rsidRDefault="00441F1A" w:rsidP="00A05B44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441F1A" w:rsidRPr="00441F1A" w:rsidRDefault="00441F1A" w:rsidP="00441F1A">
      <w:pPr>
        <w:spacing w:after="0" w:line="480" w:lineRule="auto"/>
        <w:rPr>
          <w:rFonts w:ascii="Verdana" w:eastAsia="Calibri" w:hAnsi="Verdana"/>
          <w:sz w:val="18"/>
          <w:szCs w:val="18"/>
        </w:rPr>
      </w:pPr>
      <w:r w:rsidRPr="00441F1A">
        <w:rPr>
          <w:rFonts w:ascii="Verdana" w:eastAsia="Calibri" w:hAnsi="Verdana"/>
          <w:sz w:val="18"/>
          <w:szCs w:val="18"/>
        </w:rPr>
        <w:t xml:space="preserve">          </w:t>
      </w:r>
      <w:r>
        <w:rPr>
          <w:rFonts w:ascii="Verdana" w:eastAsia="Calibri" w:hAnsi="Verdana"/>
          <w:sz w:val="18"/>
          <w:szCs w:val="18"/>
        </w:rPr>
        <w:t xml:space="preserve"> </w:t>
      </w:r>
      <w:r w:rsidRPr="00441F1A">
        <w:rPr>
          <w:rFonts w:ascii="Verdana" w:eastAsia="Calibri" w:hAnsi="Verdana"/>
          <w:b/>
          <w:sz w:val="18"/>
          <w:szCs w:val="18"/>
        </w:rPr>
        <w:t>Fonte:</w:t>
      </w:r>
      <w:r w:rsidRPr="00441F1A">
        <w:rPr>
          <w:rFonts w:ascii="Verdana" w:eastAsia="Calibri" w:hAnsi="Verdana"/>
          <w:sz w:val="18"/>
          <w:szCs w:val="18"/>
        </w:rPr>
        <w:t xml:space="preserve"> Dados da pesquisa    *teste Qui-Quadrado de Pearson    </w:t>
      </w:r>
      <w:r w:rsidRPr="00441F1A">
        <w:rPr>
          <w:rFonts w:ascii="Verdana" w:hAnsi="Verdana"/>
          <w:b/>
          <w:bCs/>
          <w:color w:val="292929"/>
          <w:sz w:val="18"/>
          <w:szCs w:val="18"/>
          <w:vertAlign w:val="superscript"/>
          <w:lang w:eastAsia="pt-BR"/>
        </w:rPr>
        <w:t xml:space="preserve">† </w:t>
      </w:r>
      <w:r w:rsidRPr="00441F1A">
        <w:rPr>
          <w:rFonts w:ascii="Verdana" w:eastAsia="Calibri" w:hAnsi="Verdana"/>
          <w:sz w:val="18"/>
          <w:szCs w:val="18"/>
        </w:rPr>
        <w:t>1º ano</w:t>
      </w:r>
      <w:r w:rsidRPr="00441F1A">
        <w:rPr>
          <w:rFonts w:ascii="Verdana" w:hAnsi="Verdana"/>
          <w:b/>
          <w:bCs/>
          <w:color w:val="292929"/>
          <w:sz w:val="18"/>
          <w:szCs w:val="18"/>
          <w:lang w:eastAsia="pt-BR"/>
        </w:rPr>
        <w:t xml:space="preserve">    </w:t>
      </w:r>
      <w:r w:rsidRPr="00441F1A">
        <w:rPr>
          <w:rFonts w:ascii="Verdana" w:hAnsi="Verdana"/>
          <w:b/>
          <w:bCs/>
          <w:color w:val="292929"/>
          <w:sz w:val="18"/>
          <w:szCs w:val="18"/>
          <w:vertAlign w:val="superscript"/>
          <w:lang w:eastAsia="pt-BR"/>
        </w:rPr>
        <w:t>‡</w:t>
      </w:r>
      <w:r w:rsidRPr="00441F1A">
        <w:rPr>
          <w:rFonts w:ascii="Verdana" w:hAnsi="Verdana"/>
          <w:b/>
          <w:bCs/>
          <w:color w:val="292929"/>
          <w:sz w:val="18"/>
          <w:szCs w:val="18"/>
          <w:lang w:eastAsia="pt-BR"/>
        </w:rPr>
        <w:t xml:space="preserve"> </w:t>
      </w:r>
      <w:r w:rsidRPr="00441F1A">
        <w:rPr>
          <w:rFonts w:ascii="Verdana" w:eastAsia="Calibri" w:hAnsi="Verdana"/>
          <w:sz w:val="18"/>
          <w:szCs w:val="18"/>
        </w:rPr>
        <w:t>2º ano</w:t>
      </w:r>
    </w:p>
    <w:p w:rsidR="00441F1A" w:rsidRDefault="00441F1A">
      <w:pPr>
        <w:rPr>
          <w:rFonts w:ascii="Verdana" w:hAnsi="Verdana"/>
          <w:sz w:val="18"/>
          <w:szCs w:val="18"/>
        </w:rPr>
      </w:pPr>
    </w:p>
    <w:p w:rsidR="00441F1A" w:rsidRDefault="00441F1A">
      <w:pPr>
        <w:rPr>
          <w:rFonts w:ascii="Verdana" w:hAnsi="Verdana"/>
          <w:sz w:val="18"/>
          <w:szCs w:val="18"/>
        </w:rPr>
      </w:pPr>
    </w:p>
    <w:p w:rsidR="00441F1A" w:rsidRDefault="00441F1A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441F1A" w:rsidRDefault="00441F1A">
      <w:pPr>
        <w:rPr>
          <w:rFonts w:ascii="Verdana" w:hAnsi="Verdana"/>
          <w:sz w:val="18"/>
          <w:szCs w:val="18"/>
        </w:rPr>
      </w:pPr>
    </w:p>
    <w:p w:rsidR="00441F1A" w:rsidRDefault="00441F1A">
      <w:pPr>
        <w:rPr>
          <w:rFonts w:ascii="Verdana" w:hAnsi="Verdana"/>
          <w:sz w:val="18"/>
          <w:szCs w:val="18"/>
        </w:rPr>
      </w:pPr>
    </w:p>
    <w:p w:rsidR="00441F1A" w:rsidRDefault="00441F1A">
      <w:pPr>
        <w:rPr>
          <w:rFonts w:ascii="Verdana" w:hAnsi="Verdana"/>
          <w:sz w:val="18"/>
          <w:szCs w:val="18"/>
        </w:rPr>
      </w:pPr>
    </w:p>
    <w:p w:rsidR="00441F1A" w:rsidRDefault="00441F1A">
      <w:pPr>
        <w:rPr>
          <w:rFonts w:ascii="Verdana" w:hAnsi="Verdana"/>
          <w:sz w:val="18"/>
          <w:szCs w:val="18"/>
        </w:rPr>
      </w:pPr>
    </w:p>
    <w:p w:rsidR="00441F1A" w:rsidRDefault="00441F1A">
      <w:pPr>
        <w:rPr>
          <w:rFonts w:ascii="Verdana" w:hAnsi="Verdana"/>
          <w:sz w:val="18"/>
          <w:szCs w:val="18"/>
        </w:rPr>
      </w:pPr>
    </w:p>
    <w:p w:rsidR="00441F1A" w:rsidRDefault="00441F1A">
      <w:pPr>
        <w:rPr>
          <w:rFonts w:ascii="Verdana" w:hAnsi="Verdana"/>
          <w:sz w:val="18"/>
          <w:szCs w:val="18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 w:rsidP="00441F1A">
      <w:pPr>
        <w:spacing w:after="0" w:line="480" w:lineRule="auto"/>
        <w:ind w:right="-1134"/>
        <w:rPr>
          <w:rFonts w:ascii="Verdana" w:hAnsi="Verdana"/>
        </w:rPr>
      </w:pPr>
    </w:p>
    <w:p w:rsidR="00441F1A" w:rsidRPr="00280C35" w:rsidRDefault="00441F1A" w:rsidP="00441F1A">
      <w:pPr>
        <w:spacing w:after="0" w:line="480" w:lineRule="auto"/>
        <w:ind w:right="-1134"/>
        <w:rPr>
          <w:rFonts w:ascii="Verdana" w:eastAsia="Calibri" w:hAnsi="Verdana"/>
          <w:b/>
          <w:sz w:val="18"/>
          <w:szCs w:val="18"/>
        </w:rPr>
      </w:pPr>
      <w:r w:rsidRPr="00280C35">
        <w:rPr>
          <w:rFonts w:ascii="Verdana" w:eastAsia="Calibri" w:hAnsi="Verdana"/>
          <w:b/>
          <w:sz w:val="18"/>
          <w:szCs w:val="18"/>
        </w:rPr>
        <w:lastRenderedPageBreak/>
        <w:t>Tabela 2.</w:t>
      </w:r>
      <w:r w:rsidRPr="00280C35">
        <w:rPr>
          <w:rFonts w:ascii="Verdana" w:eastAsia="Calibri" w:hAnsi="Verdana"/>
          <w:sz w:val="18"/>
          <w:szCs w:val="18"/>
        </w:rPr>
        <w:t xml:space="preserve"> Comparação do conhecimento dos residentes sobre o manejo da dor, segundo características sociodemográficas e profissionais,2013, Rio de Janeiro. 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91"/>
        <w:gridCol w:w="1759"/>
        <w:gridCol w:w="928"/>
        <w:gridCol w:w="955"/>
        <w:gridCol w:w="1086"/>
        <w:gridCol w:w="903"/>
        <w:gridCol w:w="1150"/>
      </w:tblGrid>
      <w:tr w:rsidR="00441F1A" w:rsidRPr="00280C35" w:rsidTr="00A05B44">
        <w:trPr>
          <w:trHeight w:val="303"/>
          <w:jc w:val="center"/>
        </w:trPr>
        <w:tc>
          <w:tcPr>
            <w:tcW w:w="2405" w:type="dxa"/>
            <w:tcBorders>
              <w:top w:val="single" w:sz="8" w:space="0" w:color="292929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50" w:type="dxa"/>
            <w:tcBorders>
              <w:top w:val="single" w:sz="8" w:space="0" w:color="292929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001" w:type="dxa"/>
            <w:gridSpan w:val="2"/>
            <w:tcBorders>
              <w:top w:val="single" w:sz="8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b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color w:val="292929"/>
                <w:kern w:val="24"/>
                <w:sz w:val="18"/>
                <w:szCs w:val="18"/>
                <w:lang w:eastAsia="pt-BR"/>
              </w:rPr>
              <w:t>Adequado</w:t>
            </w:r>
          </w:p>
        </w:tc>
        <w:tc>
          <w:tcPr>
            <w:tcW w:w="2092" w:type="dxa"/>
            <w:gridSpan w:val="2"/>
            <w:tcBorders>
              <w:top w:val="single" w:sz="8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b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color w:val="292929"/>
                <w:kern w:val="24"/>
                <w:sz w:val="18"/>
                <w:szCs w:val="18"/>
                <w:lang w:eastAsia="pt-BR"/>
              </w:rPr>
              <w:t>Inadequado</w:t>
            </w:r>
          </w:p>
        </w:tc>
        <w:tc>
          <w:tcPr>
            <w:tcW w:w="1232" w:type="dxa"/>
            <w:tcBorders>
              <w:top w:val="single" w:sz="8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b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color w:val="292929"/>
                <w:kern w:val="24"/>
                <w:sz w:val="18"/>
                <w:szCs w:val="18"/>
                <w:lang w:eastAsia="pt-BR"/>
              </w:rPr>
              <w:t>Valor de p</w:t>
            </w:r>
          </w:p>
        </w:tc>
      </w:tr>
      <w:tr w:rsidR="00441F1A" w:rsidRPr="00280C35" w:rsidTr="00A05B44">
        <w:trPr>
          <w:trHeight w:val="303"/>
          <w:jc w:val="center"/>
        </w:trPr>
        <w:tc>
          <w:tcPr>
            <w:tcW w:w="2405" w:type="dxa"/>
            <w:tcBorders>
              <w:top w:val="nil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  <w:t>Variáveis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011" w:type="dxa"/>
            <w:tcBorders>
              <w:top w:val="single" w:sz="2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proofErr w:type="gramStart"/>
            <w:r w:rsidRPr="00280C35"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  <w:t>n</w:t>
            </w:r>
            <w:proofErr w:type="gramEnd"/>
          </w:p>
        </w:tc>
        <w:tc>
          <w:tcPr>
            <w:tcW w:w="990" w:type="dxa"/>
            <w:tcBorders>
              <w:top w:val="single" w:sz="2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1153" w:type="dxa"/>
            <w:tcBorders>
              <w:top w:val="single" w:sz="2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proofErr w:type="gramStart"/>
            <w:r w:rsidRPr="00280C35"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  <w:t>n</w:t>
            </w:r>
            <w:proofErr w:type="gramEnd"/>
          </w:p>
        </w:tc>
        <w:tc>
          <w:tcPr>
            <w:tcW w:w="939" w:type="dxa"/>
            <w:tcBorders>
              <w:top w:val="single" w:sz="2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1232" w:type="dxa"/>
            <w:tcBorders>
              <w:top w:val="single" w:sz="2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 </w:t>
            </w:r>
          </w:p>
        </w:tc>
      </w:tr>
      <w:tr w:rsidR="00441F1A" w:rsidRPr="00280C35" w:rsidTr="00A05B44">
        <w:trPr>
          <w:trHeight w:val="303"/>
          <w:jc w:val="center"/>
        </w:trPr>
        <w:tc>
          <w:tcPr>
            <w:tcW w:w="2405" w:type="dxa"/>
            <w:tcBorders>
              <w:top w:val="nil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Conhecimento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</w:pPr>
          </w:p>
        </w:tc>
        <w:tc>
          <w:tcPr>
            <w:tcW w:w="1011" w:type="dxa"/>
            <w:tcBorders>
              <w:top w:val="single" w:sz="2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90" w:type="dxa"/>
            <w:tcBorders>
              <w:top w:val="single" w:sz="2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  <w:t>31,8</w:t>
            </w:r>
          </w:p>
        </w:tc>
        <w:tc>
          <w:tcPr>
            <w:tcW w:w="1153" w:type="dxa"/>
            <w:tcBorders>
              <w:top w:val="single" w:sz="2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939" w:type="dxa"/>
            <w:tcBorders>
              <w:top w:val="single" w:sz="2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Cs/>
                <w:color w:val="292929"/>
                <w:kern w:val="24"/>
                <w:sz w:val="18"/>
                <w:szCs w:val="18"/>
                <w:lang w:eastAsia="pt-BR"/>
              </w:rPr>
              <w:t>68,2</w:t>
            </w:r>
          </w:p>
        </w:tc>
        <w:tc>
          <w:tcPr>
            <w:tcW w:w="1232" w:type="dxa"/>
            <w:tcBorders>
              <w:top w:val="single" w:sz="2" w:space="0" w:color="292929"/>
              <w:left w:val="nil"/>
              <w:bottom w:val="single" w:sz="2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sz w:val="18"/>
                <w:szCs w:val="18"/>
                <w:lang w:eastAsia="pt-BR"/>
              </w:rPr>
              <w:t>Idade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Média (DP)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24,86 (2,54)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25,73 (4,35)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0,56</w:t>
            </w: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vertAlign w:val="superscript"/>
                <w:lang w:eastAsia="pt-BR"/>
              </w:rPr>
              <w:t>§</w:t>
            </w: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Religião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Cristã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80,0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center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0,52</w:t>
            </w: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proofErr w:type="gramStart"/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Não Cristã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20,0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Ano de Residência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R1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50,0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480" w:lineRule="auto"/>
              <w:jc w:val="center"/>
              <w:textAlignment w:val="center"/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0,06</w:t>
            </w: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R2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90,0</w:t>
            </w:r>
          </w:p>
        </w:tc>
        <w:tc>
          <w:tcPr>
            <w:tcW w:w="1232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Tempo de Formação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&lt; 1 ano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57,1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13,3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48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 xml:space="preserve">     0,04</w:t>
            </w: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1 ano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14,3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66,6</w:t>
            </w:r>
          </w:p>
        </w:tc>
        <w:tc>
          <w:tcPr>
            <w:tcW w:w="1232" w:type="dxa"/>
            <w:vMerge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&gt; 1 ano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28,6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20,1</w:t>
            </w:r>
          </w:p>
        </w:tc>
        <w:tc>
          <w:tcPr>
            <w:tcW w:w="1232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Tempo de Trabalho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&lt; 1 ano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40,0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71,4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480" w:lineRule="auto"/>
              <w:jc w:val="center"/>
              <w:textAlignment w:val="center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0,22</w:t>
            </w: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1 ano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53,3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14,3</w:t>
            </w:r>
          </w:p>
        </w:tc>
        <w:tc>
          <w:tcPr>
            <w:tcW w:w="1232" w:type="dxa"/>
            <w:vMerge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&gt; 1 ano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0,07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14,3</w:t>
            </w:r>
          </w:p>
        </w:tc>
        <w:tc>
          <w:tcPr>
            <w:tcW w:w="1232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Escolaridade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Graduação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sz w:val="18"/>
                <w:szCs w:val="18"/>
                <w:lang w:eastAsia="pt-BR"/>
              </w:rPr>
              <w:t>57,1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sz w:val="18"/>
                <w:szCs w:val="18"/>
                <w:lang w:eastAsia="pt-BR"/>
              </w:rPr>
              <w:t>53,3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8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center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0,60</w:t>
            </w:r>
          </w:p>
        </w:tc>
      </w:tr>
      <w:tr w:rsidR="00441F1A" w:rsidRPr="00280C35" w:rsidTr="00A05B44">
        <w:trPr>
          <w:trHeight w:val="327"/>
          <w:jc w:val="center"/>
        </w:trPr>
        <w:tc>
          <w:tcPr>
            <w:tcW w:w="2405" w:type="dxa"/>
            <w:tcBorders>
              <w:top w:val="nil"/>
              <w:left w:val="nil"/>
              <w:bottom w:val="single" w:sz="8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292929"/>
                <w:kern w:val="24"/>
                <w:sz w:val="18"/>
                <w:szCs w:val="18"/>
                <w:lang w:eastAsia="pt-BR"/>
              </w:rPr>
              <w:t>Pós-Graduação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sz w:val="18"/>
                <w:szCs w:val="18"/>
                <w:lang w:eastAsia="pt-BR"/>
              </w:rPr>
              <w:t>42,9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292929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textAlignment w:val="bottom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sz w:val="18"/>
                <w:szCs w:val="18"/>
                <w:lang w:eastAsia="pt-BR"/>
              </w:rPr>
              <w:t>46,7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292929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pt-BR"/>
              </w:rPr>
            </w:pPr>
          </w:p>
        </w:tc>
      </w:tr>
    </w:tbl>
    <w:p w:rsidR="00441F1A" w:rsidRPr="00280C35" w:rsidRDefault="00441F1A" w:rsidP="00441F1A">
      <w:pPr>
        <w:spacing w:after="0" w:line="240" w:lineRule="auto"/>
        <w:rPr>
          <w:rFonts w:ascii="Verdana" w:eastAsia="Calibri" w:hAnsi="Verdana"/>
          <w:i/>
          <w:sz w:val="18"/>
          <w:szCs w:val="18"/>
        </w:rPr>
      </w:pPr>
      <w:r w:rsidRPr="00280C35">
        <w:rPr>
          <w:rFonts w:ascii="Verdana" w:eastAsia="Calibri" w:hAnsi="Verdana"/>
          <w:b/>
          <w:sz w:val="18"/>
          <w:szCs w:val="18"/>
        </w:rPr>
        <w:t>Fonte:</w:t>
      </w:r>
      <w:r w:rsidRPr="00280C35">
        <w:rPr>
          <w:rFonts w:ascii="Verdana" w:eastAsia="Calibri" w:hAnsi="Verdana"/>
          <w:sz w:val="18"/>
          <w:szCs w:val="18"/>
        </w:rPr>
        <w:t xml:space="preserve"> Dados da pesquisa.       </w:t>
      </w:r>
      <w:r w:rsidRPr="00280C35">
        <w:rPr>
          <w:rFonts w:ascii="Verdana" w:eastAsia="Calibri" w:hAnsi="Verdana"/>
          <w:b/>
          <w:sz w:val="18"/>
          <w:szCs w:val="18"/>
        </w:rPr>
        <w:t xml:space="preserve">            </w:t>
      </w:r>
      <w:r w:rsidRPr="00280C35">
        <w:rPr>
          <w:rFonts w:ascii="Verdana" w:hAnsi="Verdana"/>
          <w:color w:val="292929"/>
          <w:kern w:val="24"/>
          <w:sz w:val="18"/>
          <w:szCs w:val="18"/>
          <w:vertAlign w:val="superscript"/>
          <w:lang w:eastAsia="pt-BR"/>
        </w:rPr>
        <w:t xml:space="preserve">§ </w:t>
      </w:r>
      <w:r w:rsidRPr="00280C35">
        <w:rPr>
          <w:rFonts w:ascii="Verdana" w:eastAsia="Calibri" w:hAnsi="Verdana"/>
          <w:sz w:val="18"/>
          <w:szCs w:val="18"/>
        </w:rPr>
        <w:t xml:space="preserve">teste </w:t>
      </w:r>
      <w:r w:rsidRPr="00280C35">
        <w:rPr>
          <w:rFonts w:ascii="Verdana" w:eastAsia="Calibri" w:hAnsi="Verdana"/>
          <w:i/>
          <w:sz w:val="18"/>
          <w:szCs w:val="18"/>
        </w:rPr>
        <w:t>t-Student</w:t>
      </w: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 w:rsidP="00441F1A">
      <w:pPr>
        <w:spacing w:after="0" w:line="480" w:lineRule="auto"/>
        <w:rPr>
          <w:rFonts w:ascii="Verdana" w:hAnsi="Verdana"/>
        </w:rPr>
      </w:pPr>
    </w:p>
    <w:p w:rsidR="00441F1A" w:rsidRPr="00280C35" w:rsidRDefault="00441F1A" w:rsidP="00441F1A">
      <w:pPr>
        <w:spacing w:after="0" w:line="480" w:lineRule="auto"/>
        <w:rPr>
          <w:rFonts w:ascii="Verdana" w:eastAsia="Calibri" w:hAnsi="Verdana"/>
          <w:sz w:val="18"/>
          <w:szCs w:val="18"/>
        </w:rPr>
      </w:pPr>
      <w:r w:rsidRPr="00280C35">
        <w:rPr>
          <w:rFonts w:ascii="Verdana" w:eastAsia="Calibri" w:hAnsi="Verdana"/>
          <w:b/>
          <w:sz w:val="18"/>
          <w:szCs w:val="18"/>
        </w:rPr>
        <w:lastRenderedPageBreak/>
        <w:t>Tabela 3.</w:t>
      </w:r>
      <w:r w:rsidRPr="00280C35">
        <w:rPr>
          <w:rFonts w:ascii="Verdana" w:eastAsia="Calibri" w:hAnsi="Verdana"/>
          <w:sz w:val="18"/>
          <w:szCs w:val="18"/>
        </w:rPr>
        <w:t xml:space="preserve"> Comparação dos escores médios obtidos pelos enfermeiros residentes, segundo o     conhecimento sobre o manejo da dor no câncer,2013, Rio de Janeiro.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1090"/>
        <w:gridCol w:w="907"/>
        <w:gridCol w:w="1256"/>
        <w:gridCol w:w="781"/>
        <w:gridCol w:w="1028"/>
        <w:gridCol w:w="907"/>
        <w:gridCol w:w="641"/>
        <w:gridCol w:w="907"/>
      </w:tblGrid>
      <w:tr w:rsidR="00441F1A" w:rsidRPr="00280C35" w:rsidTr="00A05B4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8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Conhecimento sobre o Manejo da Dor</w:t>
            </w:r>
          </w:p>
        </w:tc>
        <w:tc>
          <w:tcPr>
            <w:tcW w:w="4200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Domínios</w:t>
            </w:r>
          </w:p>
        </w:tc>
      </w:tr>
      <w:tr w:rsidR="00441F1A" w:rsidRPr="00280C35" w:rsidTr="00A05B4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8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 xml:space="preserve">Avaliação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da</w:t>
            </w:r>
            <w:proofErr w:type="gramEnd"/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Dor</w:t>
            </w:r>
          </w:p>
        </w:tc>
        <w:tc>
          <w:tcPr>
            <w:tcW w:w="6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de</w:t>
            </w:r>
            <w:proofErr w:type="gramEnd"/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 xml:space="preserve"> p</w:t>
            </w:r>
          </w:p>
        </w:tc>
        <w:tc>
          <w:tcPr>
            <w:tcW w:w="72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Estratégias de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Controle</w:t>
            </w: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Valor de p</w:t>
            </w:r>
          </w:p>
        </w:tc>
        <w:tc>
          <w:tcPr>
            <w:tcW w:w="5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Cuidado Contínuo</w:t>
            </w:r>
          </w:p>
        </w:tc>
        <w:tc>
          <w:tcPr>
            <w:tcW w:w="5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de</w:t>
            </w:r>
            <w:proofErr w:type="gramEnd"/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 xml:space="preserve"> p</w:t>
            </w:r>
          </w:p>
        </w:tc>
        <w:tc>
          <w:tcPr>
            <w:tcW w:w="3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de</w:t>
            </w:r>
            <w:proofErr w:type="gramEnd"/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 xml:space="preserve"> p</w:t>
            </w:r>
          </w:p>
        </w:tc>
      </w:tr>
      <w:tr w:rsidR="00441F1A" w:rsidRPr="00280C35" w:rsidTr="00A05B4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Adequado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12" w:type="pct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 xml:space="preserve">   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0,0001</w:t>
            </w: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vertAlign w:val="superscript"/>
                <w:lang w:eastAsia="pt-BR"/>
              </w:rPr>
              <w:t>§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7" w:type="pct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0,001</w:t>
            </w: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vertAlign w:val="superscript"/>
                <w:lang w:eastAsia="pt-BR"/>
              </w:rPr>
              <w:t>§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7" w:type="pct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0,0001</w:t>
            </w: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vertAlign w:val="superscript"/>
                <w:lang w:eastAsia="pt-BR"/>
              </w:rPr>
              <w:t>§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" w:type="pct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0,0001</w:t>
            </w:r>
            <w:r w:rsidRPr="00280C35">
              <w:rPr>
                <w:rFonts w:ascii="Verdana" w:hAnsi="Verdana"/>
                <w:color w:val="292929"/>
                <w:kern w:val="24"/>
                <w:sz w:val="18"/>
                <w:szCs w:val="18"/>
                <w:vertAlign w:val="superscript"/>
                <w:lang w:eastAsia="pt-BR"/>
              </w:rPr>
              <w:t>§</w:t>
            </w:r>
          </w:p>
        </w:tc>
      </w:tr>
      <w:tr w:rsidR="00441F1A" w:rsidRPr="00280C35" w:rsidTr="00A05B44">
        <w:tblPrEx>
          <w:tblCellMar>
            <w:top w:w="0" w:type="dxa"/>
            <w:bottom w:w="0" w:type="dxa"/>
          </w:tblCellMar>
        </w:tblPrEx>
        <w:trPr>
          <w:trHeight w:val="66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Média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(Desvio Padrão)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 xml:space="preserve">27,5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(4,2)</w:t>
            </w:r>
          </w:p>
        </w:tc>
        <w:tc>
          <w:tcPr>
            <w:tcW w:w="612" w:type="pct"/>
            <w:vMerge/>
            <w:tcBorders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 xml:space="preserve">23,6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 xml:space="preserve">(0,6) </w:t>
            </w:r>
          </w:p>
        </w:tc>
        <w:tc>
          <w:tcPr>
            <w:tcW w:w="467" w:type="pct"/>
            <w:vMerge/>
            <w:tcBorders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 xml:space="preserve">28,8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(3,2)</w:t>
            </w:r>
          </w:p>
        </w:tc>
        <w:tc>
          <w:tcPr>
            <w:tcW w:w="537" w:type="pct"/>
            <w:vMerge/>
            <w:tcBorders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75,8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(9,0)</w:t>
            </w:r>
          </w:p>
        </w:tc>
        <w:tc>
          <w:tcPr>
            <w:tcW w:w="82" w:type="pct"/>
            <w:vMerge/>
            <w:tcBorders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t-BR"/>
              </w:rPr>
              <w:t>Inadequado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12" w:type="pct"/>
            <w:vMerge/>
            <w:tcBorders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7" w:type="pct"/>
            <w:vMerge/>
            <w:tcBorders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37" w:type="pct"/>
            <w:vMerge/>
            <w:tcBorders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" w:type="pct"/>
            <w:vMerge/>
            <w:tcBorders>
              <w:left w:val="nil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441F1A" w:rsidRPr="00280C35" w:rsidTr="00A05B44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Média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(Desvio Padrão)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 xml:space="preserve">16,2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(3,9)</w:t>
            </w:r>
          </w:p>
        </w:tc>
        <w:tc>
          <w:tcPr>
            <w:tcW w:w="612" w:type="pct"/>
            <w:vMerge/>
            <w:tcBorders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 xml:space="preserve">15,1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 xml:space="preserve">(3,6) </w:t>
            </w:r>
          </w:p>
        </w:tc>
        <w:tc>
          <w:tcPr>
            <w:tcW w:w="467" w:type="pct"/>
            <w:vMerge/>
            <w:tcBorders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 xml:space="preserve">15,3 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(6,4)</w:t>
            </w:r>
          </w:p>
        </w:tc>
        <w:tc>
          <w:tcPr>
            <w:tcW w:w="537" w:type="pct"/>
            <w:vMerge/>
            <w:tcBorders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57,0</w:t>
            </w:r>
          </w:p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(8,4)</w:t>
            </w:r>
          </w:p>
        </w:tc>
        <w:tc>
          <w:tcPr>
            <w:tcW w:w="82" w:type="pct"/>
            <w:vMerge/>
            <w:tcBorders>
              <w:left w:val="nil"/>
              <w:bottom w:val="single" w:sz="6" w:space="0" w:color="auto"/>
              <w:right w:val="nil"/>
            </w:tcBorders>
          </w:tcPr>
          <w:p w:rsidR="00441F1A" w:rsidRPr="00280C35" w:rsidRDefault="00441F1A" w:rsidP="00A05B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441F1A" w:rsidRPr="00280C35" w:rsidRDefault="00441F1A" w:rsidP="00441F1A">
      <w:pPr>
        <w:spacing w:after="0" w:line="480" w:lineRule="auto"/>
        <w:ind w:right="-1134"/>
        <w:rPr>
          <w:rFonts w:ascii="Verdana" w:eastAsia="Calibri" w:hAnsi="Verdana"/>
          <w:sz w:val="18"/>
          <w:szCs w:val="18"/>
        </w:rPr>
      </w:pPr>
      <w:r w:rsidRPr="00280C35">
        <w:rPr>
          <w:rFonts w:ascii="Verdana" w:eastAsia="Calibri" w:hAnsi="Verdana"/>
          <w:b/>
          <w:sz w:val="18"/>
          <w:szCs w:val="18"/>
        </w:rPr>
        <w:t>Fonte:</w:t>
      </w:r>
      <w:r w:rsidRPr="00280C35">
        <w:rPr>
          <w:rFonts w:ascii="Verdana" w:eastAsia="Calibri" w:hAnsi="Verdana"/>
          <w:sz w:val="18"/>
          <w:szCs w:val="18"/>
        </w:rPr>
        <w:t xml:space="preserve"> Dados da pesquisa</w:t>
      </w:r>
      <w:r w:rsidRPr="00280C35">
        <w:rPr>
          <w:rFonts w:ascii="Verdana" w:eastAsia="Calibri" w:hAnsi="Verdana"/>
          <w:b/>
          <w:sz w:val="18"/>
          <w:szCs w:val="18"/>
        </w:rPr>
        <w:t xml:space="preserve">   </w:t>
      </w:r>
      <w:r w:rsidRPr="00280C35">
        <w:rPr>
          <w:rFonts w:ascii="Verdana" w:eastAsia="Calibri" w:hAnsi="Verdana"/>
          <w:sz w:val="18"/>
          <w:szCs w:val="18"/>
        </w:rPr>
        <w:t xml:space="preserve">                     </w:t>
      </w:r>
      <w:r w:rsidRPr="00280C35">
        <w:rPr>
          <w:rFonts w:ascii="Verdana" w:hAnsi="Verdana"/>
          <w:color w:val="292929"/>
          <w:kern w:val="24"/>
          <w:sz w:val="18"/>
          <w:szCs w:val="18"/>
          <w:vertAlign w:val="superscript"/>
          <w:lang w:eastAsia="pt-BR"/>
        </w:rPr>
        <w:t>§</w:t>
      </w:r>
      <w:r w:rsidRPr="00280C35">
        <w:rPr>
          <w:rFonts w:ascii="Verdana" w:eastAsia="Calibri" w:hAnsi="Verdana"/>
          <w:sz w:val="18"/>
          <w:szCs w:val="18"/>
        </w:rPr>
        <w:t xml:space="preserve">teste </w:t>
      </w:r>
      <w:r w:rsidRPr="00280C35">
        <w:rPr>
          <w:rFonts w:ascii="Verdana" w:eastAsia="Calibri" w:hAnsi="Verdana"/>
          <w:i/>
          <w:sz w:val="18"/>
          <w:szCs w:val="18"/>
        </w:rPr>
        <w:t>t-Student</w:t>
      </w:r>
    </w:p>
    <w:p w:rsidR="00441F1A" w:rsidRPr="00441F1A" w:rsidRDefault="00441F1A" w:rsidP="00441F1A">
      <w:pPr>
        <w:rPr>
          <w:rFonts w:ascii="Verdana" w:hAnsi="Verdana"/>
          <w:sz w:val="18"/>
          <w:szCs w:val="18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>
      <w:pPr>
        <w:rPr>
          <w:rFonts w:ascii="Verdana" w:hAnsi="Verdana"/>
        </w:rPr>
      </w:pPr>
    </w:p>
    <w:p w:rsidR="00441F1A" w:rsidRDefault="00441F1A" w:rsidP="00441F1A">
      <w:pPr>
        <w:spacing w:after="0" w:line="480" w:lineRule="auto"/>
        <w:ind w:right="-1134"/>
        <w:rPr>
          <w:rFonts w:ascii="Verdana" w:eastAsia="Calibri" w:hAnsi="Verdana"/>
          <w:b/>
          <w:sz w:val="18"/>
          <w:szCs w:val="18"/>
        </w:rPr>
      </w:pPr>
    </w:p>
    <w:p w:rsidR="00441F1A" w:rsidRDefault="00441F1A" w:rsidP="00441F1A">
      <w:pPr>
        <w:spacing w:after="0" w:line="480" w:lineRule="auto"/>
        <w:ind w:right="-1134"/>
        <w:rPr>
          <w:rFonts w:ascii="Verdana" w:eastAsia="Calibri" w:hAnsi="Verdana"/>
          <w:b/>
          <w:sz w:val="18"/>
          <w:szCs w:val="18"/>
        </w:rPr>
      </w:pPr>
    </w:p>
    <w:p w:rsidR="00441F1A" w:rsidRDefault="00441F1A" w:rsidP="00441F1A">
      <w:pPr>
        <w:spacing w:after="0" w:line="480" w:lineRule="auto"/>
        <w:ind w:right="-1134"/>
        <w:rPr>
          <w:rFonts w:ascii="Verdana" w:eastAsia="Calibri" w:hAnsi="Verdana"/>
          <w:b/>
          <w:sz w:val="18"/>
          <w:szCs w:val="18"/>
        </w:rPr>
      </w:pPr>
    </w:p>
    <w:p w:rsidR="00441F1A" w:rsidRDefault="00441F1A" w:rsidP="00441F1A">
      <w:pPr>
        <w:spacing w:after="0" w:line="480" w:lineRule="auto"/>
        <w:ind w:right="-1134"/>
        <w:rPr>
          <w:rFonts w:ascii="Verdana" w:eastAsia="Calibri" w:hAnsi="Verdana"/>
          <w:b/>
          <w:sz w:val="18"/>
          <w:szCs w:val="18"/>
        </w:rPr>
      </w:pPr>
    </w:p>
    <w:p w:rsidR="00441F1A" w:rsidRDefault="00441F1A" w:rsidP="00441F1A">
      <w:pPr>
        <w:spacing w:after="0" w:line="480" w:lineRule="auto"/>
        <w:ind w:right="-1134"/>
        <w:rPr>
          <w:rFonts w:ascii="Verdana" w:eastAsia="Calibri" w:hAnsi="Verdana"/>
          <w:b/>
          <w:sz w:val="18"/>
          <w:szCs w:val="18"/>
        </w:rPr>
      </w:pPr>
    </w:p>
    <w:p w:rsidR="00441F1A" w:rsidRDefault="00441F1A" w:rsidP="00441F1A">
      <w:pPr>
        <w:spacing w:after="0" w:line="480" w:lineRule="auto"/>
        <w:ind w:right="-1134"/>
        <w:rPr>
          <w:rFonts w:ascii="Verdana" w:eastAsia="Calibri" w:hAnsi="Verdana"/>
          <w:b/>
          <w:sz w:val="18"/>
          <w:szCs w:val="18"/>
        </w:rPr>
      </w:pPr>
    </w:p>
    <w:p w:rsidR="00441F1A" w:rsidRDefault="00441F1A" w:rsidP="00441F1A">
      <w:pPr>
        <w:spacing w:after="0" w:line="480" w:lineRule="auto"/>
        <w:ind w:right="-1134"/>
        <w:rPr>
          <w:rFonts w:ascii="Verdana" w:eastAsia="Calibri" w:hAnsi="Verdana"/>
          <w:b/>
          <w:sz w:val="18"/>
          <w:szCs w:val="18"/>
        </w:rPr>
      </w:pPr>
    </w:p>
    <w:p w:rsidR="00441F1A" w:rsidRDefault="00441F1A" w:rsidP="00441F1A">
      <w:pPr>
        <w:spacing w:after="0" w:line="480" w:lineRule="auto"/>
        <w:ind w:right="-1134"/>
        <w:rPr>
          <w:rFonts w:ascii="Verdana" w:eastAsia="Calibri" w:hAnsi="Verdana"/>
          <w:b/>
          <w:sz w:val="18"/>
          <w:szCs w:val="18"/>
        </w:rPr>
      </w:pPr>
    </w:p>
    <w:p w:rsidR="00441F1A" w:rsidRPr="00280C35" w:rsidRDefault="00441F1A" w:rsidP="00441F1A">
      <w:pPr>
        <w:spacing w:after="0" w:line="480" w:lineRule="auto"/>
        <w:ind w:right="-1134"/>
        <w:rPr>
          <w:rFonts w:ascii="Verdana" w:eastAsia="Calibri" w:hAnsi="Verdana"/>
          <w:sz w:val="18"/>
          <w:szCs w:val="18"/>
        </w:rPr>
      </w:pPr>
      <w:r w:rsidRPr="00280C35">
        <w:rPr>
          <w:rFonts w:ascii="Verdana" w:eastAsia="Calibri" w:hAnsi="Verdana"/>
          <w:b/>
          <w:sz w:val="18"/>
          <w:szCs w:val="18"/>
        </w:rPr>
        <w:lastRenderedPageBreak/>
        <w:t>Tabela 4.</w:t>
      </w:r>
      <w:r w:rsidRPr="00280C35">
        <w:rPr>
          <w:rFonts w:ascii="Verdana" w:eastAsia="Calibri" w:hAnsi="Verdana"/>
          <w:sz w:val="18"/>
          <w:szCs w:val="18"/>
        </w:rPr>
        <w:t xml:space="preserve"> Razão de prevalência não ajustada e ajustada dos fatores associados ao conhecimento dos enfermeiros residentes sobre o manejo da dor no câncer, 2013, Rio de Janeiro.</w:t>
      </w:r>
    </w:p>
    <w:tbl>
      <w:tblPr>
        <w:tblpPr w:leftFromText="141" w:rightFromText="141" w:vertAnchor="text" w:horzAnchor="margin" w:tblpXSpec="center" w:tblpY="11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782"/>
        <w:gridCol w:w="850"/>
        <w:gridCol w:w="2835"/>
        <w:gridCol w:w="2694"/>
      </w:tblGrid>
      <w:tr w:rsidR="00441F1A" w:rsidRPr="00280C35" w:rsidTr="00A05B44">
        <w:trPr>
          <w:trHeight w:val="315"/>
        </w:trPr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Variáveis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Conhecimento adequado/inadequado</w:t>
            </w:r>
          </w:p>
        </w:tc>
      </w:tr>
      <w:tr w:rsidR="00441F1A" w:rsidRPr="00280C35" w:rsidTr="00A05B44">
        <w:trPr>
          <w:trHeight w:val="194"/>
        </w:trPr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80C35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n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</w:pPr>
            <w:r w:rsidRPr="00280C35">
              <w:rPr>
                <w:rFonts w:ascii="Verdana" w:hAnsi="Verdana"/>
                <w:sz w:val="18"/>
                <w:szCs w:val="18"/>
                <w:vertAlign w:val="superscript"/>
              </w:rPr>
              <w:t>||</w:t>
            </w:r>
            <w:r w:rsidRPr="00280C35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RP não ajustada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</w:pPr>
            <w:r w:rsidRPr="00280C35">
              <w:rPr>
                <w:rFonts w:ascii="Verdana" w:hAnsi="Verdana"/>
                <w:sz w:val="18"/>
                <w:szCs w:val="18"/>
                <w:vertAlign w:val="superscript"/>
              </w:rPr>
              <w:t>||</w:t>
            </w:r>
            <w:r w:rsidRPr="00280C35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RP ajustada</w:t>
            </w:r>
          </w:p>
        </w:tc>
      </w:tr>
      <w:tr w:rsidR="00441F1A" w:rsidRPr="00280C35" w:rsidTr="00A05B44">
        <w:trPr>
          <w:trHeight w:val="315"/>
        </w:trPr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280C35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Tempo de formação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</w:tr>
      <w:tr w:rsidR="00441F1A" w:rsidRPr="00280C35" w:rsidTr="00A05B44">
        <w:trPr>
          <w:trHeight w:val="315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&lt;1 ano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1</w:t>
            </w:r>
          </w:p>
        </w:tc>
      </w:tr>
      <w:tr w:rsidR="00441F1A" w:rsidRPr="00280C35" w:rsidTr="00A05B44">
        <w:trPr>
          <w:trHeight w:val="315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1 ano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0,60 IC95% (0,17-2,02)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0,25 IC95% (0,23-5,06)</w:t>
            </w:r>
          </w:p>
        </w:tc>
      </w:tr>
      <w:tr w:rsidR="00441F1A" w:rsidRPr="00280C35" w:rsidTr="00A05B44">
        <w:trPr>
          <w:trHeight w:val="315"/>
        </w:trPr>
        <w:tc>
          <w:tcPr>
            <w:tcW w:w="2209" w:type="dxa"/>
            <w:tcBorders>
              <w:top w:val="nil"/>
              <w:left w:val="nil"/>
              <w:right w:val="nil"/>
            </w:tcBorders>
            <w:vAlign w:val="center"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&gt;1 ano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vAlign w:val="bottom"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0,14 IC95% (0,02-0,97)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0,23 IC 95% (0,03-1,74)</w:t>
            </w:r>
          </w:p>
        </w:tc>
      </w:tr>
      <w:tr w:rsidR="00441F1A" w:rsidRPr="00280C35" w:rsidTr="00A05B44">
        <w:trPr>
          <w:trHeight w:val="315"/>
        </w:trPr>
        <w:tc>
          <w:tcPr>
            <w:tcW w:w="220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Ano de residência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</w:p>
        </w:tc>
      </w:tr>
      <w:tr w:rsidR="00441F1A" w:rsidRPr="00280C35" w:rsidTr="00A05B44">
        <w:trPr>
          <w:trHeight w:val="66"/>
        </w:trPr>
        <w:tc>
          <w:tcPr>
            <w:tcW w:w="2209" w:type="dxa"/>
            <w:tcBorders>
              <w:top w:val="nil"/>
              <w:left w:val="nil"/>
              <w:right w:val="nil"/>
            </w:tcBorders>
            <w:vAlign w:val="bottom"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vAlign w:val="center"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1F1A" w:rsidRPr="00280C35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54,5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sz w:val="18"/>
                <w:szCs w:val="18"/>
              </w:rPr>
              <w:t>0,20 IC95% (0,03-1,40)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0</w:t>
            </w:r>
            <w:r w:rsidRPr="00280C35">
              <w:rPr>
                <w:rFonts w:ascii="Verdana" w:eastAsia="Calibri" w:hAnsi="Verdana"/>
                <w:sz w:val="18"/>
                <w:szCs w:val="18"/>
              </w:rPr>
              <w:t>,61 IC95% (0,1-3,73)</w:t>
            </w:r>
          </w:p>
        </w:tc>
      </w:tr>
      <w:tr w:rsidR="00441F1A" w:rsidRPr="00280C35" w:rsidTr="00A05B44">
        <w:trPr>
          <w:trHeight w:val="315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</w:pPr>
            <w:r w:rsidRPr="00280C35">
              <w:rPr>
                <w:rFonts w:ascii="Verdana" w:hAnsi="Verdana"/>
                <w:color w:val="000000"/>
                <w:sz w:val="18"/>
                <w:szCs w:val="18"/>
                <w:lang w:eastAsia="pt-BR"/>
              </w:rPr>
              <w:t>45,5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1F1A" w:rsidRPr="00280C35" w:rsidRDefault="00441F1A" w:rsidP="00A05B44">
            <w:pPr>
              <w:spacing w:after="0" w:line="240" w:lineRule="auto"/>
              <w:contextualSpacing/>
              <w:jc w:val="center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 w:rsidRPr="00280C35">
              <w:rPr>
                <w:rFonts w:ascii="Verdana" w:eastAsia="Calibri" w:hAnsi="Verdana"/>
                <w:color w:val="000000"/>
                <w:sz w:val="18"/>
                <w:szCs w:val="18"/>
              </w:rPr>
              <w:t>1</w:t>
            </w:r>
          </w:p>
        </w:tc>
      </w:tr>
    </w:tbl>
    <w:p w:rsidR="00441F1A" w:rsidRPr="00280C35" w:rsidRDefault="00441F1A" w:rsidP="00441F1A">
      <w:pPr>
        <w:spacing w:after="0" w:line="480" w:lineRule="auto"/>
        <w:rPr>
          <w:rFonts w:ascii="Verdana" w:hAnsi="Verdana"/>
          <w:sz w:val="18"/>
          <w:szCs w:val="18"/>
        </w:rPr>
      </w:pPr>
      <w:r w:rsidRPr="00280C35">
        <w:rPr>
          <w:rFonts w:ascii="Verdana" w:hAnsi="Verdana"/>
          <w:b/>
          <w:sz w:val="18"/>
          <w:szCs w:val="18"/>
        </w:rPr>
        <w:t>Fonte:</w:t>
      </w:r>
      <w:r w:rsidRPr="00280C35">
        <w:rPr>
          <w:rFonts w:ascii="Verdana" w:hAnsi="Verdana"/>
          <w:sz w:val="18"/>
          <w:szCs w:val="18"/>
        </w:rPr>
        <w:t xml:space="preserve"> Dados da pesquisa                                      </w:t>
      </w:r>
      <w:r w:rsidRPr="00280C35">
        <w:rPr>
          <w:rFonts w:ascii="Verdana" w:hAnsi="Verdana"/>
          <w:sz w:val="18"/>
          <w:szCs w:val="18"/>
          <w:vertAlign w:val="superscript"/>
        </w:rPr>
        <w:t xml:space="preserve"> | |</w:t>
      </w:r>
      <w:r w:rsidRPr="00280C35">
        <w:rPr>
          <w:rFonts w:ascii="Verdana" w:hAnsi="Verdana"/>
          <w:sz w:val="18"/>
          <w:szCs w:val="18"/>
        </w:rPr>
        <w:t>Razão de prevalência</w:t>
      </w:r>
    </w:p>
    <w:p w:rsidR="00441F1A" w:rsidRPr="00441F1A" w:rsidRDefault="00441F1A">
      <w:pPr>
        <w:rPr>
          <w:rFonts w:ascii="Verdana" w:hAnsi="Verdana"/>
        </w:rPr>
      </w:pPr>
    </w:p>
    <w:sectPr w:rsidR="00441F1A" w:rsidRPr="00441F1A" w:rsidSect="00441F1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1A"/>
    <w:rsid w:val="00441F1A"/>
    <w:rsid w:val="00D979BB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60CB4-7695-434F-B5DB-6F7DA00F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dos Santos</dc:creator>
  <cp:keywords/>
  <dc:description/>
  <cp:lastModifiedBy>Juliano dos Santos</cp:lastModifiedBy>
  <cp:revision>1</cp:revision>
  <dcterms:created xsi:type="dcterms:W3CDTF">2015-12-17T13:34:00Z</dcterms:created>
  <dcterms:modified xsi:type="dcterms:W3CDTF">2015-12-17T13:41:00Z</dcterms:modified>
</cp:coreProperties>
</file>